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8CE40" w14:textId="77777777" w:rsidR="005274B3" w:rsidRDefault="005274B3" w:rsidP="005274B3">
      <w:pPr>
        <w:pStyle w:val="BorderColor015B778C"/>
        <w:spacing w:line="360" w:lineRule="auto"/>
        <w:jc w:val="center"/>
        <w:rPr>
          <w:rFonts w:ascii="Times New Roman" w:eastAsia="新宋体" w:hAnsi="Times New Roman"/>
          <w:b/>
          <w:sz w:val="30"/>
          <w:szCs w:val="30"/>
        </w:rPr>
      </w:pPr>
      <w:r w:rsidRPr="005274B3">
        <w:rPr>
          <w:rFonts w:ascii="Times New Roman" w:eastAsia="新宋体" w:hAnsi="Times New Roman" w:hint="eastAsia"/>
          <w:b/>
          <w:sz w:val="30"/>
          <w:szCs w:val="30"/>
        </w:rPr>
        <w:t>2024-2025</w:t>
      </w:r>
      <w:proofErr w:type="gramStart"/>
      <w:r w:rsidRPr="005274B3">
        <w:rPr>
          <w:rFonts w:ascii="Times New Roman" w:eastAsia="新宋体" w:hAnsi="Times New Roman" w:hint="eastAsia"/>
          <w:b/>
          <w:sz w:val="30"/>
          <w:szCs w:val="30"/>
        </w:rPr>
        <w:t>七</w:t>
      </w:r>
      <w:proofErr w:type="gramEnd"/>
      <w:r w:rsidRPr="005274B3">
        <w:rPr>
          <w:rFonts w:ascii="Times New Roman" w:eastAsia="新宋体" w:hAnsi="Times New Roman" w:hint="eastAsia"/>
          <w:b/>
          <w:sz w:val="30"/>
          <w:szCs w:val="30"/>
        </w:rPr>
        <w:t>下期中复习（</w:t>
      </w:r>
      <w:r w:rsidRPr="005274B3">
        <w:rPr>
          <w:rFonts w:ascii="Times New Roman" w:eastAsia="新宋体" w:hAnsi="Times New Roman" w:hint="eastAsia"/>
          <w:b/>
          <w:sz w:val="30"/>
          <w:szCs w:val="30"/>
        </w:rPr>
        <w:t>3.1.1-4.2.2</w:t>
      </w:r>
      <w:r w:rsidRPr="005274B3">
        <w:rPr>
          <w:rFonts w:ascii="Times New Roman" w:eastAsia="新宋体" w:hAnsi="Times New Roman" w:hint="eastAsia"/>
          <w:b/>
          <w:sz w:val="30"/>
          <w:szCs w:val="30"/>
        </w:rPr>
        <w:t>）</w:t>
      </w:r>
    </w:p>
    <w:p w14:paraId="54DD838D" w14:textId="798AF3D3" w:rsidR="004E5AE9" w:rsidRDefault="00B86FA0">
      <w:pPr>
        <w:pStyle w:val="BorderColor015B778C"/>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55</w:t>
      </w:r>
      <w:r>
        <w:rPr>
          <w:rFonts w:ascii="Times New Roman" w:eastAsia="新宋体" w:hAnsi="Times New Roman" w:hint="eastAsia"/>
          <w:b/>
          <w:szCs w:val="21"/>
        </w:rPr>
        <w:t>小题）</w:t>
      </w:r>
    </w:p>
    <w:p w14:paraId="510C93B6" w14:textId="77777777" w:rsidR="005A281C" w:rsidRDefault="00B86FA0">
      <w:pPr>
        <w:pStyle w:val="BorderColor015B778C"/>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．明代《易牙遗意》记载了绿豆芽菜（如图）的制作方法：“将绿豆冷水</w:t>
      </w:r>
      <w:proofErr w:type="gramStart"/>
      <w:r>
        <w:rPr>
          <w:rFonts w:ascii="Times New Roman" w:eastAsia="新宋体" w:hAnsi="Times New Roman" w:hint="eastAsia"/>
          <w:szCs w:val="21"/>
        </w:rPr>
        <w:t>浸</w:t>
      </w:r>
      <w:proofErr w:type="gramEnd"/>
      <w:r>
        <w:rPr>
          <w:rFonts w:ascii="Times New Roman" w:eastAsia="新宋体" w:hAnsi="Times New Roman" w:hint="eastAsia"/>
          <w:szCs w:val="21"/>
        </w:rPr>
        <w:t>两宿……一日两次洒水，候芽长。”下列相关叙述错误的是（　　）</w:t>
      </w:r>
    </w:p>
    <w:p w14:paraId="6A8B7EA3" w14:textId="77777777" w:rsidR="009A52EA"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714B5287" wp14:editId="71AA0970">
            <wp:extent cx="962159" cy="743054"/>
            <wp:effectExtent l="0" t="0" r="0" b="0"/>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7" cstate="print"/>
                    <a:stretch>
                      <a:fillRect/>
                    </a:stretch>
                  </pic:blipFill>
                  <pic:spPr>
                    <a:xfrm>
                      <a:off x="0" y="0"/>
                      <a:ext cx="962159" cy="743054"/>
                    </a:xfrm>
                    <a:prstGeom prst="rect">
                      <a:avLst/>
                    </a:prstGeom>
                  </pic:spPr>
                </pic:pic>
              </a:graphicData>
            </a:graphic>
          </wp:inline>
        </w:drawing>
      </w:r>
    </w:p>
    <w:p w14:paraId="04862509"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．“冷水</w:t>
      </w:r>
      <w:proofErr w:type="gramStart"/>
      <w:r>
        <w:rPr>
          <w:rFonts w:ascii="Times New Roman" w:eastAsia="新宋体" w:hAnsi="Times New Roman" w:hint="eastAsia"/>
          <w:szCs w:val="21"/>
        </w:rPr>
        <w:t>浸</w:t>
      </w:r>
      <w:proofErr w:type="gramEnd"/>
      <w:r>
        <w:rPr>
          <w:rFonts w:ascii="Times New Roman" w:eastAsia="新宋体" w:hAnsi="Times New Roman" w:hint="eastAsia"/>
          <w:szCs w:val="21"/>
        </w:rPr>
        <w:t>两宿”为种子萌发提供充足水分，但长期浸泡可能导致缺氧</w:t>
      </w:r>
      <w:r>
        <w:tab/>
      </w:r>
    </w:p>
    <w:p w14:paraId="29477A60" w14:textId="77777777" w:rsidR="00C52DED"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．“芽长”过程中，胚根首先突破种皮并发育为幼根</w:t>
      </w:r>
      <w:r>
        <w:tab/>
      </w:r>
    </w:p>
    <w:p w14:paraId="362E7FE1"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．部分绿豆未萌发，可能</w:t>
      </w:r>
      <w:proofErr w:type="gramStart"/>
      <w:r>
        <w:rPr>
          <w:rFonts w:ascii="Times New Roman" w:eastAsia="新宋体" w:hAnsi="Times New Roman" w:hint="eastAsia"/>
          <w:szCs w:val="21"/>
        </w:rPr>
        <w:t>是胚不完整</w:t>
      </w:r>
      <w:proofErr w:type="gramEnd"/>
      <w:r>
        <w:rPr>
          <w:rFonts w:ascii="Times New Roman" w:eastAsia="新宋体" w:hAnsi="Times New Roman" w:hint="eastAsia"/>
          <w:szCs w:val="21"/>
        </w:rPr>
        <w:t>或已死亡</w:t>
      </w:r>
      <w:r>
        <w:tab/>
      </w:r>
    </w:p>
    <w:p w14:paraId="30ECADC3"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．发豆芽过程中种子内的有机物数量先减少后增多</w:t>
      </w:r>
    </w:p>
    <w:p w14:paraId="02D2CF36" w14:textId="77777777" w:rsidR="0F2F81E4" w:rsidRDefault="00B86FA0">
      <w:pPr>
        <w:pStyle w:val="BorderColor015B778C"/>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．花生油是烹调佳品，如图为花生种子的结构及萌发后的幼苗。下列叙述正确的是（　　）</w:t>
      </w:r>
    </w:p>
    <w:p w14:paraId="6C63F506" w14:textId="77777777" w:rsidR="0F3BC98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3390C65" wp14:editId="5E9D3829">
            <wp:extent cx="1539243" cy="1036322"/>
            <wp:effectExtent l="0" t="0" r="0" b="0"/>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8" cstate="print"/>
                    <a:stretch>
                      <a:fillRect/>
                    </a:stretch>
                  </pic:blipFill>
                  <pic:spPr>
                    <a:xfrm>
                      <a:off x="0" y="0"/>
                      <a:ext cx="1539243" cy="1036322"/>
                    </a:xfrm>
                    <a:prstGeom prst="rect">
                      <a:avLst/>
                    </a:prstGeom>
                  </pic:spPr>
                </pic:pic>
              </a:graphicData>
            </a:graphic>
          </wp:inline>
        </w:drawing>
      </w:r>
    </w:p>
    <w:p w14:paraId="51BBE00A"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．花生种子中的油贮存在</w:t>
      </w:r>
      <w:r>
        <w:rPr>
          <w:rFonts w:ascii="Times New Roman" w:eastAsia="Calibri" w:hAnsi="Times New Roman" w:hint="eastAsia"/>
          <w:szCs w:val="21"/>
        </w:rPr>
        <w:t>②</w:t>
      </w:r>
      <w:r>
        <w:rPr>
          <w:rFonts w:ascii="Times New Roman" w:eastAsia="新宋体" w:hAnsi="Times New Roman" w:hint="eastAsia"/>
          <w:szCs w:val="21"/>
        </w:rPr>
        <w:t>胚乳中</w:t>
      </w:r>
      <w:r>
        <w:tab/>
      </w:r>
    </w:p>
    <w:p w14:paraId="2F8ECFF4"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．花生种子萌发时</w:t>
      </w:r>
      <w:r>
        <w:rPr>
          <w:rFonts w:ascii="Times New Roman" w:eastAsia="Calibri" w:hAnsi="Times New Roman" w:hint="eastAsia"/>
          <w:szCs w:val="21"/>
        </w:rPr>
        <w:t>③</w:t>
      </w:r>
      <w:r>
        <w:rPr>
          <w:rFonts w:ascii="Times New Roman" w:eastAsia="新宋体" w:hAnsi="Times New Roman" w:hint="eastAsia"/>
          <w:szCs w:val="21"/>
        </w:rPr>
        <w:t>最先突破种皮</w:t>
      </w:r>
      <w:r>
        <w:tab/>
      </w:r>
    </w:p>
    <w:p w14:paraId="14CC81D6" w14:textId="77777777" w:rsidR="0F606642"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．图中</w:t>
      </w:r>
      <w:r>
        <w:rPr>
          <w:rFonts w:ascii="Times New Roman" w:eastAsia="Calibri" w:hAnsi="Times New Roman" w:hint="eastAsia"/>
          <w:szCs w:val="21"/>
        </w:rPr>
        <w:t>①③④⑤</w:t>
      </w:r>
      <w:r>
        <w:rPr>
          <w:rFonts w:ascii="Times New Roman" w:eastAsia="新宋体" w:hAnsi="Times New Roman" w:hint="eastAsia"/>
          <w:szCs w:val="21"/>
        </w:rPr>
        <w:t>构成种子中的胚</w:t>
      </w:r>
      <w:r>
        <w:tab/>
      </w:r>
    </w:p>
    <w:p w14:paraId="049D9915"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．种子中的胚发育成新的植物体</w:t>
      </w:r>
    </w:p>
    <w:p w14:paraId="2D065FCB"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3</w:t>
      </w:r>
      <w:r>
        <w:rPr>
          <w:rFonts w:ascii="Times New Roman" w:eastAsia="新宋体" w:hAnsi="Times New Roman" w:hint="eastAsia"/>
          <w:szCs w:val="21"/>
        </w:rPr>
        <w:t>．如图是玉米种子萌发过程示意图，下列叙述正确的是（　　）</w:t>
      </w:r>
    </w:p>
    <w:p w14:paraId="6895CC2E" w14:textId="77777777" w:rsidR="0F8D11B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08062F2" wp14:editId="6860C6E3">
            <wp:extent cx="2410162" cy="1181265"/>
            <wp:effectExtent l="0" t="0" r="0" b="0"/>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9" cstate="print"/>
                    <a:stretch>
                      <a:fillRect/>
                    </a:stretch>
                  </pic:blipFill>
                  <pic:spPr>
                    <a:xfrm>
                      <a:off x="0" y="0"/>
                      <a:ext cx="2410162" cy="1181265"/>
                    </a:xfrm>
                    <a:prstGeom prst="rect">
                      <a:avLst/>
                    </a:prstGeom>
                  </pic:spPr>
                </pic:pic>
              </a:graphicData>
            </a:graphic>
          </wp:inline>
        </w:drawing>
      </w:r>
    </w:p>
    <w:p w14:paraId="55C6EDF5"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是子叶，为玉米种子萌发提供了大量营养物质</w:t>
      </w:r>
      <w:r>
        <w:tab/>
      </w:r>
    </w:p>
    <w:p w14:paraId="4BA3A366" w14:textId="77777777" w:rsidR="0F8D6703"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是胚芽，将发育成玉米的须根系</w:t>
      </w:r>
      <w:r>
        <w:tab/>
      </w:r>
    </w:p>
    <w:p w14:paraId="5FC06043"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是胚轴，发育为幼苗根与</w:t>
      </w:r>
      <w:proofErr w:type="gramStart"/>
      <w:r>
        <w:rPr>
          <w:rFonts w:ascii="Times New Roman" w:eastAsia="新宋体" w:hAnsi="Times New Roman" w:hint="eastAsia"/>
          <w:szCs w:val="21"/>
        </w:rPr>
        <w:t>茎之间</w:t>
      </w:r>
      <w:proofErr w:type="gramEnd"/>
      <w:r>
        <w:rPr>
          <w:rFonts w:ascii="Times New Roman" w:eastAsia="新宋体" w:hAnsi="Times New Roman" w:hint="eastAsia"/>
          <w:szCs w:val="21"/>
        </w:rPr>
        <w:t>的连接部分</w:t>
      </w:r>
      <w:r>
        <w:tab/>
      </w:r>
    </w:p>
    <w:p w14:paraId="7239CCDE"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r>
        <w:rPr>
          <w:rFonts w:ascii="Times New Roman" w:eastAsia="新宋体" w:hAnsi="Times New Roman" w:hint="eastAsia"/>
          <w:szCs w:val="21"/>
        </w:rPr>
        <w:t>是胚乳，是玉米胚的重要组成部分</w:t>
      </w:r>
    </w:p>
    <w:p w14:paraId="2E755B62" w14:textId="77777777" w:rsidR="0024353C" w:rsidRDefault="00B86FA0">
      <w:pPr>
        <w:pStyle w:val="BorderColor015B778C"/>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．如图中玉米种子的不同部位受损伤（阴影部位），在条件适宜情况下，一定不会萌发的是（　　）</w:t>
      </w:r>
    </w:p>
    <w:p w14:paraId="673F8675" w14:textId="77777777" w:rsidR="004E5AE9"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63BADEA9" wp14:editId="12FCDE53">
            <wp:extent cx="676369" cy="676369"/>
            <wp:effectExtent l="0" t="0" r="0" b="0"/>
            <wp:docPr id="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0" cstate="print"/>
                    <a:stretch>
                      <a:fillRect/>
                    </a:stretch>
                  </pic:blipFill>
                  <pic:spPr>
                    <a:xfrm>
                      <a:off x="0" y="0"/>
                      <a:ext cx="676369" cy="676369"/>
                    </a:xfrm>
                    <a:prstGeom prst="rect">
                      <a:avLst/>
                    </a:prstGeom>
                  </pic:spPr>
                </pic:pic>
              </a:graphicData>
            </a:graphic>
          </wp:inline>
        </w:drawing>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09E9E355" wp14:editId="6CC2EACD">
            <wp:extent cx="704948" cy="704948"/>
            <wp:effectExtent l="0" t="0" r="0" b="0"/>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1" cstate="print"/>
                    <a:stretch>
                      <a:fillRect/>
                    </a:stretch>
                  </pic:blipFill>
                  <pic:spPr>
                    <a:xfrm>
                      <a:off x="0" y="0"/>
                      <a:ext cx="704948" cy="704948"/>
                    </a:xfrm>
                    <a:prstGeom prst="rect">
                      <a:avLst/>
                    </a:prstGeom>
                  </pic:spPr>
                </pic:pic>
              </a:graphicData>
            </a:graphic>
          </wp:inline>
        </w:drawing>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0CB699C9" wp14:editId="5436694B">
            <wp:extent cx="704948" cy="733527"/>
            <wp:effectExtent l="0" t="0" r="0" b="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2" cstate="print"/>
                    <a:stretch>
                      <a:fillRect/>
                    </a:stretch>
                  </pic:blipFill>
                  <pic:spPr>
                    <a:xfrm>
                      <a:off x="0" y="0"/>
                      <a:ext cx="704948" cy="733527"/>
                    </a:xfrm>
                    <a:prstGeom prst="rect">
                      <a:avLst/>
                    </a:prstGeom>
                  </pic:spPr>
                </pic:pic>
              </a:graphicData>
            </a:graphic>
          </wp:inline>
        </w:drawing>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467241B4" wp14:editId="284F7FF7">
            <wp:extent cx="695422" cy="714475"/>
            <wp:effectExtent l="0" t="0" r="0" b="0"/>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3" cstate="print"/>
                    <a:stretch>
                      <a:fillRect/>
                    </a:stretch>
                  </pic:blipFill>
                  <pic:spPr>
                    <a:xfrm>
                      <a:off x="0" y="0"/>
                      <a:ext cx="695422" cy="714475"/>
                    </a:xfrm>
                    <a:prstGeom prst="rect">
                      <a:avLst/>
                    </a:prstGeom>
                  </pic:spPr>
                </pic:pic>
              </a:graphicData>
            </a:graphic>
          </wp:inline>
        </w:drawing>
      </w:r>
    </w:p>
    <w:p w14:paraId="0B1617C4" w14:textId="77777777" w:rsidR="005A281C" w:rsidRDefault="00B86FA0">
      <w:pPr>
        <w:pStyle w:val="BorderColor015B778C"/>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．周末，</w:t>
      </w:r>
      <w:proofErr w:type="gramStart"/>
      <w:r>
        <w:rPr>
          <w:rFonts w:ascii="Times New Roman" w:eastAsia="新宋体" w:hAnsi="Times New Roman" w:hint="eastAsia"/>
          <w:szCs w:val="21"/>
        </w:rPr>
        <w:t>彤彤</w:t>
      </w:r>
      <w:proofErr w:type="gramEnd"/>
      <w:r>
        <w:rPr>
          <w:rFonts w:ascii="Times New Roman" w:eastAsia="新宋体" w:hAnsi="Times New Roman" w:hint="eastAsia"/>
          <w:szCs w:val="21"/>
        </w:rPr>
        <w:t>帮妈妈做“豆芽炒肉”这道菜时，对豆芽的得来产生了浓厚的兴趣。她在老师的指导下，在</w:t>
      </w:r>
      <w:r>
        <w:rPr>
          <w:rFonts w:ascii="Times New Roman" w:eastAsia="新宋体" w:hAnsi="Times New Roman" w:hint="eastAsia"/>
          <w:szCs w:val="21"/>
        </w:rPr>
        <w:t>4</w:t>
      </w:r>
      <w:r>
        <w:rPr>
          <w:rFonts w:ascii="Times New Roman" w:eastAsia="新宋体" w:hAnsi="Times New Roman" w:hint="eastAsia"/>
          <w:szCs w:val="21"/>
        </w:rPr>
        <w:t>个培养皿的底部铺上吸水纸，分别放上黄豆种子，进行了下表的实验。下列有关该实验的叙述，正确的是（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882"/>
        <w:gridCol w:w="2516"/>
        <w:gridCol w:w="2561"/>
        <w:gridCol w:w="2516"/>
        <w:gridCol w:w="881"/>
      </w:tblGrid>
      <w:tr w:rsidR="005F3916" w14:paraId="151E5813" w14:textId="77777777">
        <w:tc>
          <w:tcPr>
            <w:tcW w:w="1050" w:type="dxa"/>
          </w:tcPr>
          <w:p w14:paraId="699A64D6" w14:textId="77777777" w:rsidR="009A52EA" w:rsidRDefault="00B86FA0">
            <w:pPr>
              <w:pStyle w:val="BorderColor015B778C"/>
              <w:spacing w:line="360" w:lineRule="auto"/>
              <w:jc w:val="center"/>
            </w:pPr>
            <w:r>
              <w:rPr>
                <w:rFonts w:ascii="Times New Roman" w:eastAsia="新宋体" w:hAnsi="Times New Roman" w:hint="eastAsia"/>
                <w:szCs w:val="21"/>
              </w:rPr>
              <w:t>装置</w:t>
            </w:r>
          </w:p>
        </w:tc>
        <w:tc>
          <w:tcPr>
            <w:tcW w:w="9405" w:type="dxa"/>
            <w:gridSpan w:val="3"/>
          </w:tcPr>
          <w:p w14:paraId="631B4D24" w14:textId="77777777" w:rsidR="00AC09DF" w:rsidRDefault="00B86FA0">
            <w:pPr>
              <w:pStyle w:val="BorderColor015B778C"/>
              <w:spacing w:line="360" w:lineRule="auto"/>
              <w:jc w:val="center"/>
            </w:pPr>
            <w:r>
              <w:rPr>
                <w:rFonts w:ascii="Times New Roman" w:eastAsia="新宋体" w:hAnsi="Times New Roman" w:hint="eastAsia"/>
                <w:szCs w:val="21"/>
              </w:rPr>
              <w:t>条件</w:t>
            </w:r>
          </w:p>
        </w:tc>
        <w:tc>
          <w:tcPr>
            <w:tcW w:w="1050" w:type="dxa"/>
          </w:tcPr>
          <w:p w14:paraId="296B5165" w14:textId="77777777" w:rsidR="00C52DED" w:rsidRDefault="00B86FA0">
            <w:pPr>
              <w:pStyle w:val="BorderColor015B778C"/>
              <w:spacing w:line="360" w:lineRule="auto"/>
              <w:jc w:val="center"/>
            </w:pPr>
            <w:r>
              <w:rPr>
                <w:rFonts w:ascii="Times New Roman" w:eastAsia="新宋体" w:hAnsi="Times New Roman" w:hint="eastAsia"/>
                <w:szCs w:val="21"/>
              </w:rPr>
              <w:t>结果</w:t>
            </w:r>
          </w:p>
        </w:tc>
      </w:tr>
      <w:tr w:rsidR="005F3916" w14:paraId="1F4EF28A" w14:textId="77777777">
        <w:tc>
          <w:tcPr>
            <w:tcW w:w="1050" w:type="dxa"/>
          </w:tcPr>
          <w:p w14:paraId="48259636" w14:textId="77777777" w:rsidR="00CB4B8A" w:rsidRDefault="00B86FA0">
            <w:pPr>
              <w:pStyle w:val="BorderColor015B778C"/>
              <w:spacing w:line="360" w:lineRule="auto"/>
              <w:jc w:val="center"/>
            </w:pPr>
            <w:r>
              <w:rPr>
                <w:rFonts w:ascii="Times New Roman" w:eastAsia="新宋体" w:hAnsi="Times New Roman" w:hint="eastAsia"/>
                <w:szCs w:val="21"/>
              </w:rPr>
              <w:t>一组</w:t>
            </w:r>
          </w:p>
        </w:tc>
        <w:tc>
          <w:tcPr>
            <w:tcW w:w="3135" w:type="dxa"/>
          </w:tcPr>
          <w:p w14:paraId="65007021" w14:textId="77777777" w:rsidR="0F125E88" w:rsidRDefault="00B86FA0">
            <w:pPr>
              <w:pStyle w:val="BorderColor015B778C"/>
              <w:spacing w:line="360" w:lineRule="auto"/>
              <w:jc w:val="center"/>
            </w:pPr>
            <w:r>
              <w:rPr>
                <w:rFonts w:ascii="Times New Roman" w:eastAsia="新宋体" w:hAnsi="Times New Roman" w:hint="eastAsia"/>
                <w:szCs w:val="21"/>
              </w:rPr>
              <w:t>光照</w:t>
            </w:r>
          </w:p>
        </w:tc>
        <w:tc>
          <w:tcPr>
            <w:tcW w:w="3135" w:type="dxa"/>
          </w:tcPr>
          <w:p w14:paraId="5CDA8C03" w14:textId="77777777" w:rsidR="0F2F81E4" w:rsidRDefault="00B86FA0">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473A29C1" w14:textId="77777777" w:rsidR="0F3BC98E" w:rsidRDefault="00B86FA0">
            <w:pPr>
              <w:pStyle w:val="BorderColor015B778C"/>
              <w:spacing w:line="360" w:lineRule="auto"/>
              <w:jc w:val="center"/>
            </w:pPr>
            <w:r>
              <w:rPr>
                <w:rFonts w:ascii="Times New Roman" w:eastAsia="新宋体" w:hAnsi="Times New Roman" w:hint="eastAsia"/>
                <w:szCs w:val="21"/>
              </w:rPr>
              <w:t>潮湿</w:t>
            </w:r>
          </w:p>
        </w:tc>
        <w:tc>
          <w:tcPr>
            <w:tcW w:w="1050" w:type="dxa"/>
          </w:tcPr>
          <w:p w14:paraId="1D60A2B6" w14:textId="77777777" w:rsidR="0F47BD91" w:rsidRDefault="00B86FA0">
            <w:pPr>
              <w:pStyle w:val="BorderColor015B778C"/>
              <w:spacing w:line="360" w:lineRule="auto"/>
              <w:jc w:val="center"/>
            </w:pPr>
            <w:r>
              <w:rPr>
                <w:rFonts w:ascii="Times New Roman" w:eastAsia="新宋体" w:hAnsi="Times New Roman" w:hint="eastAsia"/>
                <w:szCs w:val="21"/>
              </w:rPr>
              <w:t>发芽</w:t>
            </w:r>
          </w:p>
        </w:tc>
      </w:tr>
      <w:tr w:rsidR="005F3916" w14:paraId="64E331E1" w14:textId="77777777">
        <w:tc>
          <w:tcPr>
            <w:tcW w:w="1050" w:type="dxa"/>
          </w:tcPr>
          <w:p w14:paraId="32BB6A7B" w14:textId="77777777" w:rsidR="0F525323" w:rsidRDefault="00B86FA0">
            <w:pPr>
              <w:pStyle w:val="BorderColor015B778C"/>
              <w:spacing w:line="360" w:lineRule="auto"/>
              <w:jc w:val="center"/>
            </w:pPr>
            <w:r>
              <w:rPr>
                <w:rFonts w:ascii="Times New Roman" w:eastAsia="新宋体" w:hAnsi="Times New Roman" w:hint="eastAsia"/>
                <w:szCs w:val="21"/>
              </w:rPr>
              <w:t>二组</w:t>
            </w:r>
          </w:p>
        </w:tc>
        <w:tc>
          <w:tcPr>
            <w:tcW w:w="3135" w:type="dxa"/>
          </w:tcPr>
          <w:p w14:paraId="5AF0BC0F" w14:textId="77777777" w:rsidR="0F606642" w:rsidRDefault="00B86FA0">
            <w:pPr>
              <w:pStyle w:val="BorderColor015B778C"/>
              <w:spacing w:line="360" w:lineRule="auto"/>
              <w:jc w:val="center"/>
            </w:pPr>
            <w:r>
              <w:rPr>
                <w:rFonts w:ascii="Times New Roman" w:eastAsia="新宋体" w:hAnsi="Times New Roman" w:hint="eastAsia"/>
                <w:szCs w:val="21"/>
              </w:rPr>
              <w:t>光照</w:t>
            </w:r>
          </w:p>
        </w:tc>
        <w:tc>
          <w:tcPr>
            <w:tcW w:w="3135" w:type="dxa"/>
          </w:tcPr>
          <w:p w14:paraId="606B814F" w14:textId="77777777" w:rsidR="0F767248" w:rsidRDefault="00B86FA0">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174CA931" w14:textId="77777777" w:rsidR="0F8C8CBB" w:rsidRDefault="00B86FA0">
            <w:pPr>
              <w:pStyle w:val="BorderColor015B778C"/>
              <w:spacing w:line="360" w:lineRule="auto"/>
              <w:jc w:val="center"/>
            </w:pPr>
            <w:r>
              <w:rPr>
                <w:rFonts w:ascii="Times New Roman" w:eastAsia="新宋体" w:hAnsi="Times New Roman" w:hint="eastAsia"/>
                <w:szCs w:val="21"/>
              </w:rPr>
              <w:t>干燥</w:t>
            </w:r>
          </w:p>
        </w:tc>
        <w:tc>
          <w:tcPr>
            <w:tcW w:w="1050" w:type="dxa"/>
          </w:tcPr>
          <w:p w14:paraId="73036915" w14:textId="77777777" w:rsidR="0F8D11BE" w:rsidRDefault="00B86FA0">
            <w:pPr>
              <w:pStyle w:val="BorderColor015B778C"/>
              <w:spacing w:line="360" w:lineRule="auto"/>
              <w:jc w:val="center"/>
            </w:pPr>
            <w:r>
              <w:rPr>
                <w:rFonts w:ascii="Times New Roman" w:eastAsia="新宋体" w:hAnsi="Times New Roman" w:hint="eastAsia"/>
                <w:szCs w:val="21"/>
              </w:rPr>
              <w:t>不发芽</w:t>
            </w:r>
          </w:p>
        </w:tc>
      </w:tr>
      <w:tr w:rsidR="005F3916" w14:paraId="4CE299D5" w14:textId="77777777">
        <w:tc>
          <w:tcPr>
            <w:tcW w:w="1050" w:type="dxa"/>
          </w:tcPr>
          <w:p w14:paraId="7AFD6A43" w14:textId="77777777" w:rsidR="0F8D3C9F" w:rsidRDefault="00B86FA0">
            <w:pPr>
              <w:pStyle w:val="BorderColor015B778C"/>
              <w:spacing w:line="360" w:lineRule="auto"/>
              <w:jc w:val="center"/>
            </w:pPr>
            <w:r>
              <w:rPr>
                <w:rFonts w:ascii="Times New Roman" w:eastAsia="新宋体" w:hAnsi="Times New Roman" w:hint="eastAsia"/>
                <w:szCs w:val="21"/>
              </w:rPr>
              <w:t>三组</w:t>
            </w:r>
          </w:p>
        </w:tc>
        <w:tc>
          <w:tcPr>
            <w:tcW w:w="3135" w:type="dxa"/>
          </w:tcPr>
          <w:p w14:paraId="66E29143" w14:textId="77777777" w:rsidR="0F8D6703" w:rsidRDefault="00B86FA0">
            <w:pPr>
              <w:pStyle w:val="BorderColor015B778C"/>
              <w:spacing w:line="360" w:lineRule="auto"/>
              <w:jc w:val="center"/>
            </w:pPr>
            <w:r>
              <w:rPr>
                <w:rFonts w:ascii="Times New Roman" w:eastAsia="新宋体" w:hAnsi="Times New Roman" w:hint="eastAsia"/>
                <w:szCs w:val="21"/>
              </w:rPr>
              <w:t>黑暗</w:t>
            </w:r>
          </w:p>
        </w:tc>
        <w:tc>
          <w:tcPr>
            <w:tcW w:w="3135" w:type="dxa"/>
          </w:tcPr>
          <w:p w14:paraId="1CEB9A2C" w14:textId="77777777" w:rsidR="0F8D793F" w:rsidRDefault="00B86FA0">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158653DE" w14:textId="77777777" w:rsidR="0F8DA5B4" w:rsidRDefault="00B86FA0">
            <w:pPr>
              <w:pStyle w:val="BorderColor015B778C"/>
              <w:spacing w:line="360" w:lineRule="auto"/>
              <w:jc w:val="center"/>
            </w:pPr>
            <w:r>
              <w:rPr>
                <w:rFonts w:ascii="Times New Roman" w:eastAsia="新宋体" w:hAnsi="Times New Roman" w:hint="eastAsia"/>
                <w:szCs w:val="21"/>
              </w:rPr>
              <w:t>潮湿</w:t>
            </w:r>
          </w:p>
        </w:tc>
        <w:tc>
          <w:tcPr>
            <w:tcW w:w="1050" w:type="dxa"/>
          </w:tcPr>
          <w:p w14:paraId="5D4C22DE" w14:textId="77777777" w:rsidR="0024353C" w:rsidRDefault="00B86FA0">
            <w:pPr>
              <w:pStyle w:val="BorderColor015B778C"/>
              <w:spacing w:line="360" w:lineRule="auto"/>
              <w:jc w:val="center"/>
            </w:pPr>
            <w:r>
              <w:rPr>
                <w:rFonts w:ascii="Times New Roman" w:eastAsia="新宋体" w:hAnsi="Times New Roman" w:hint="eastAsia"/>
                <w:szCs w:val="21"/>
              </w:rPr>
              <w:t>发芽</w:t>
            </w:r>
          </w:p>
        </w:tc>
      </w:tr>
      <w:tr w:rsidR="005F3916" w14:paraId="461FCB14" w14:textId="77777777">
        <w:tc>
          <w:tcPr>
            <w:tcW w:w="1050" w:type="dxa"/>
          </w:tcPr>
          <w:p w14:paraId="2C344B89" w14:textId="77777777" w:rsidR="004E5AE9" w:rsidRDefault="00B86FA0">
            <w:pPr>
              <w:pStyle w:val="BorderColor015B778C"/>
              <w:spacing w:line="360" w:lineRule="auto"/>
              <w:jc w:val="center"/>
            </w:pPr>
            <w:r>
              <w:rPr>
                <w:rFonts w:ascii="Times New Roman" w:eastAsia="新宋体" w:hAnsi="Times New Roman" w:hint="eastAsia"/>
                <w:szCs w:val="21"/>
              </w:rPr>
              <w:t>四组</w:t>
            </w:r>
          </w:p>
        </w:tc>
        <w:tc>
          <w:tcPr>
            <w:tcW w:w="3135" w:type="dxa"/>
          </w:tcPr>
          <w:p w14:paraId="6D42815C" w14:textId="77777777" w:rsidR="005A281C" w:rsidRDefault="00B86FA0">
            <w:pPr>
              <w:pStyle w:val="BorderColor015B778C"/>
              <w:spacing w:line="360" w:lineRule="auto"/>
              <w:jc w:val="center"/>
            </w:pPr>
            <w:r>
              <w:rPr>
                <w:rFonts w:ascii="Times New Roman" w:eastAsia="新宋体" w:hAnsi="Times New Roman" w:hint="eastAsia"/>
                <w:szCs w:val="21"/>
              </w:rPr>
              <w:t>黑暗</w:t>
            </w:r>
          </w:p>
        </w:tc>
        <w:tc>
          <w:tcPr>
            <w:tcW w:w="3135" w:type="dxa"/>
          </w:tcPr>
          <w:p w14:paraId="2B69A846" w14:textId="77777777" w:rsidR="009A52EA" w:rsidRDefault="00B86FA0">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0F695708" w14:textId="77777777" w:rsidR="00AC09DF" w:rsidRDefault="00B86FA0">
            <w:pPr>
              <w:pStyle w:val="BorderColor015B778C"/>
              <w:spacing w:line="360" w:lineRule="auto"/>
              <w:jc w:val="center"/>
            </w:pPr>
            <w:r>
              <w:rPr>
                <w:rFonts w:ascii="Times New Roman" w:eastAsia="新宋体" w:hAnsi="Times New Roman" w:hint="eastAsia"/>
                <w:szCs w:val="21"/>
              </w:rPr>
              <w:t>干燥</w:t>
            </w:r>
          </w:p>
        </w:tc>
        <w:tc>
          <w:tcPr>
            <w:tcW w:w="1050" w:type="dxa"/>
          </w:tcPr>
          <w:p w14:paraId="573C79F7" w14:textId="77777777" w:rsidR="00C52DED" w:rsidRDefault="00B86FA0">
            <w:pPr>
              <w:pStyle w:val="BorderColor015B778C"/>
              <w:spacing w:line="360" w:lineRule="auto"/>
              <w:jc w:val="center"/>
            </w:pPr>
            <w:r>
              <w:rPr>
                <w:rFonts w:ascii="Times New Roman" w:eastAsia="新宋体" w:hAnsi="Times New Roman" w:hint="eastAsia"/>
                <w:szCs w:val="21"/>
              </w:rPr>
              <w:t>不发芽</w:t>
            </w:r>
          </w:p>
        </w:tc>
      </w:tr>
    </w:tbl>
    <w:p w14:paraId="4CBE89A5"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．一组和三组形成对照实验，说明光照影响种子萌发</w:t>
      </w:r>
      <w:r>
        <w:tab/>
      </w:r>
    </w:p>
    <w:p w14:paraId="44B34E71"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．每个培养皿中都随机选取了</w:t>
      </w:r>
      <w:r>
        <w:rPr>
          <w:rFonts w:ascii="Times New Roman" w:eastAsia="新宋体" w:hAnsi="Times New Roman" w:hint="eastAsia"/>
          <w:szCs w:val="21"/>
        </w:rPr>
        <w:t>1</w:t>
      </w:r>
      <w:r>
        <w:rPr>
          <w:rFonts w:ascii="Times New Roman" w:eastAsia="新宋体" w:hAnsi="Times New Roman" w:hint="eastAsia"/>
          <w:szCs w:val="21"/>
        </w:rPr>
        <w:t>粒种子进行实验</w:t>
      </w:r>
      <w:r>
        <w:tab/>
      </w:r>
    </w:p>
    <w:p w14:paraId="2DD5142D"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．三组和四组形成了对照，说明黄豆种子萌发需要适量的水分</w:t>
      </w:r>
      <w:r>
        <w:tab/>
      </w:r>
    </w:p>
    <w:p w14:paraId="6273D4FE"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．该实验结论是：黄豆种子萌发需要适宜的温度、适量的水分，与光照无关</w:t>
      </w:r>
    </w:p>
    <w:p w14:paraId="10BEFB87" w14:textId="77777777" w:rsidR="0F47BD91" w:rsidRDefault="00B86FA0">
      <w:pPr>
        <w:pStyle w:val="BorderColor015B778C"/>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．松树是一种常见的裸子植物，根尖结构如图所示，与其根不断延伸相关的部位是（　　）</w:t>
      </w:r>
    </w:p>
    <w:p w14:paraId="09C42910" w14:textId="77777777" w:rsidR="0F525323"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CECFDF3" wp14:editId="7AD7173C">
            <wp:extent cx="1428950" cy="1962424"/>
            <wp:effectExtent l="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4" cstate="print"/>
                    <a:stretch>
                      <a:fillRect/>
                    </a:stretch>
                  </pic:blipFill>
                  <pic:spPr>
                    <a:xfrm>
                      <a:off x="0" y="0"/>
                      <a:ext cx="1428950" cy="1962424"/>
                    </a:xfrm>
                    <a:prstGeom prst="rect">
                      <a:avLst/>
                    </a:prstGeom>
                  </pic:spPr>
                </pic:pic>
              </a:graphicData>
            </a:graphic>
          </wp:inline>
        </w:drawing>
      </w:r>
    </w:p>
    <w:p w14:paraId="4567F512" w14:textId="77777777" w:rsidR="0F606642"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．根冠和分生区</w:t>
      </w:r>
      <w:r>
        <w:tab/>
      </w:r>
      <w:r>
        <w:rPr>
          <w:rFonts w:ascii="Times New Roman" w:eastAsia="新宋体" w:hAnsi="Times New Roman" w:hint="eastAsia"/>
          <w:szCs w:val="21"/>
        </w:rPr>
        <w:t>B</w:t>
      </w:r>
      <w:r>
        <w:rPr>
          <w:rFonts w:ascii="Times New Roman" w:eastAsia="新宋体" w:hAnsi="Times New Roman" w:hint="eastAsia"/>
          <w:szCs w:val="21"/>
        </w:rPr>
        <w:t>．分生区和伸长区</w:t>
      </w:r>
      <w:r>
        <w:tab/>
      </w:r>
    </w:p>
    <w:p w14:paraId="40319E76" w14:textId="77777777" w:rsidR="0F767248"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．分生区和成熟区</w:t>
      </w:r>
      <w:r>
        <w:tab/>
      </w:r>
      <w:r>
        <w:rPr>
          <w:rFonts w:ascii="Times New Roman" w:eastAsia="新宋体" w:hAnsi="Times New Roman" w:hint="eastAsia"/>
          <w:szCs w:val="21"/>
        </w:rPr>
        <w:t>D</w:t>
      </w:r>
      <w:r>
        <w:rPr>
          <w:rFonts w:ascii="Times New Roman" w:eastAsia="新宋体" w:hAnsi="Times New Roman" w:hint="eastAsia"/>
          <w:szCs w:val="21"/>
        </w:rPr>
        <w:t>．伸长区和成熟区</w:t>
      </w:r>
    </w:p>
    <w:p w14:paraId="4A98F66C"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．如图是柳树的叶芽结构模式图，将来发育成茎的结构是（　　）</w:t>
      </w:r>
    </w:p>
    <w:p w14:paraId="69327A1A" w14:textId="77777777" w:rsidR="0F8D11BE" w:rsidRDefault="00B86FA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28A34F56" wp14:editId="1C275782">
            <wp:extent cx="813818" cy="1219202"/>
            <wp:effectExtent l="0" t="0" r="0" b="0"/>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5" cstate="print"/>
                    <a:stretch>
                      <a:fillRect/>
                    </a:stretch>
                  </pic:blipFill>
                  <pic:spPr>
                    <a:xfrm>
                      <a:off x="0" y="0"/>
                      <a:ext cx="813818" cy="1219202"/>
                    </a:xfrm>
                    <a:prstGeom prst="rect">
                      <a:avLst/>
                    </a:prstGeom>
                  </pic:spPr>
                </pic:pic>
              </a:graphicData>
            </a:graphic>
          </wp:inline>
        </w:drawing>
      </w:r>
    </w:p>
    <w:p w14:paraId="508334BA" w14:textId="77777777" w:rsidR="0F8D3C9F"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3</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4</w:t>
      </w:r>
    </w:p>
    <w:p w14:paraId="548A9205" w14:textId="77777777" w:rsidR="0F8D6703" w:rsidRDefault="00B86FA0">
      <w:pPr>
        <w:pStyle w:val="BorderColor015B778C"/>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．在</w:t>
      </w:r>
      <w:r>
        <w:rPr>
          <w:rFonts w:ascii="Times New Roman" w:eastAsia="Calibri" w:hAnsi="Times New Roman" w:hint="eastAsia"/>
          <w:szCs w:val="21"/>
        </w:rPr>
        <w:t>①②</w:t>
      </w:r>
      <w:r>
        <w:rPr>
          <w:rFonts w:ascii="Times New Roman" w:eastAsia="新宋体" w:hAnsi="Times New Roman" w:hint="eastAsia"/>
          <w:szCs w:val="21"/>
        </w:rPr>
        <w:t>号试管中分别加入等量的土壤浸出液和蒸馏水，将两株健壮程度相近的玉米幼苗放入其中，两周后现象如图。下列说法不正确的是（　　）</w:t>
      </w:r>
    </w:p>
    <w:p w14:paraId="6310AA79" w14:textId="77777777" w:rsidR="0F8D793F"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C54D1B9" wp14:editId="4CFE6239">
            <wp:extent cx="2324424" cy="1733792"/>
            <wp:effectExtent l="0" t="0" r="0" b="0"/>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6" cstate="print"/>
                    <a:stretch>
                      <a:fillRect/>
                    </a:stretch>
                  </pic:blipFill>
                  <pic:spPr>
                    <a:xfrm>
                      <a:off x="0" y="0"/>
                      <a:ext cx="2324424" cy="1733792"/>
                    </a:xfrm>
                    <a:prstGeom prst="rect">
                      <a:avLst/>
                    </a:prstGeom>
                  </pic:spPr>
                </pic:pic>
              </a:graphicData>
            </a:graphic>
          </wp:inline>
        </w:drawing>
      </w:r>
    </w:p>
    <w:p w14:paraId="1168C9F0"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．该实验的变量是无机盐的有无</w:t>
      </w:r>
      <w:r>
        <w:tab/>
      </w:r>
    </w:p>
    <w:p w14:paraId="7C17B7D4"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．选取健壮程度相近的玉米幼苗，是为了避免偶然性</w:t>
      </w:r>
      <w:r>
        <w:tab/>
      </w:r>
    </w:p>
    <w:p w14:paraId="34F43056"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．培养过程中应保持温度、阳光等其他条件一致</w:t>
      </w:r>
      <w:r>
        <w:tab/>
      </w:r>
    </w:p>
    <w:p w14:paraId="16EF1183"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．实验结果说明植物生长需要无机盐</w:t>
      </w:r>
    </w:p>
    <w:p w14:paraId="6C7F7FE4" w14:textId="77777777" w:rsidR="009A52EA" w:rsidRDefault="00B86FA0">
      <w:pPr>
        <w:pStyle w:val="BorderColor015B778C"/>
        <w:spacing w:line="360" w:lineRule="auto"/>
        <w:ind w:left="273" w:hangingChars="130" w:hanging="273"/>
      </w:pPr>
      <w:r>
        <w:rPr>
          <w:rFonts w:ascii="Times New Roman" w:eastAsia="新宋体" w:hAnsi="Times New Roman" w:hint="eastAsia"/>
          <w:szCs w:val="21"/>
        </w:rPr>
        <w:t>9</w:t>
      </w:r>
      <w:r>
        <w:rPr>
          <w:rFonts w:ascii="Times New Roman" w:eastAsia="新宋体" w:hAnsi="Times New Roman" w:hint="eastAsia"/>
          <w:szCs w:val="21"/>
        </w:rPr>
        <w:t>．植物生长发育过程中，不需要从外界摄取的物质是（　　）</w:t>
      </w:r>
    </w:p>
    <w:p w14:paraId="725A3B98" w14:textId="77777777" w:rsidR="00AC09DF"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．水</w:t>
      </w:r>
      <w:r>
        <w:tab/>
      </w:r>
      <w:r>
        <w:rPr>
          <w:rFonts w:ascii="Times New Roman" w:eastAsia="新宋体" w:hAnsi="Times New Roman" w:hint="eastAsia"/>
          <w:szCs w:val="21"/>
        </w:rPr>
        <w:t>B</w:t>
      </w:r>
      <w:r>
        <w:rPr>
          <w:rFonts w:ascii="Times New Roman" w:eastAsia="新宋体" w:hAnsi="Times New Roman" w:hint="eastAsia"/>
          <w:szCs w:val="21"/>
        </w:rPr>
        <w:t>．氧气</w:t>
      </w:r>
      <w:r>
        <w:tab/>
      </w:r>
      <w:r>
        <w:rPr>
          <w:rFonts w:ascii="Times New Roman" w:eastAsia="新宋体" w:hAnsi="Times New Roman" w:hint="eastAsia"/>
          <w:szCs w:val="21"/>
        </w:rPr>
        <w:t>C</w:t>
      </w:r>
      <w:r>
        <w:rPr>
          <w:rFonts w:ascii="Times New Roman" w:eastAsia="新宋体" w:hAnsi="Times New Roman" w:hint="eastAsia"/>
          <w:szCs w:val="21"/>
        </w:rPr>
        <w:t>．糖类</w:t>
      </w:r>
      <w:r>
        <w:tab/>
      </w:r>
      <w:r>
        <w:rPr>
          <w:rFonts w:ascii="Times New Roman" w:eastAsia="新宋体" w:hAnsi="Times New Roman" w:hint="eastAsia"/>
          <w:szCs w:val="21"/>
        </w:rPr>
        <w:t>D</w:t>
      </w:r>
      <w:r>
        <w:rPr>
          <w:rFonts w:ascii="Times New Roman" w:eastAsia="新宋体" w:hAnsi="Times New Roman" w:hint="eastAsia"/>
          <w:szCs w:val="21"/>
        </w:rPr>
        <w:t>．无机物</w:t>
      </w:r>
    </w:p>
    <w:p w14:paraId="0AAD3A79" w14:textId="77777777" w:rsidR="00C52DED" w:rsidRDefault="00B86FA0">
      <w:pPr>
        <w:pStyle w:val="BorderColor015B778C"/>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．动植物细胞都需要从外界获取营养物质以维持正常生命活动。</w:t>
      </w:r>
      <w:proofErr w:type="gramStart"/>
      <w:r>
        <w:rPr>
          <w:rFonts w:ascii="Times New Roman" w:eastAsia="新宋体" w:hAnsi="Times New Roman" w:hint="eastAsia"/>
          <w:szCs w:val="21"/>
        </w:rPr>
        <w:t>下列除哪项</w:t>
      </w:r>
      <w:proofErr w:type="gramEnd"/>
      <w:r>
        <w:rPr>
          <w:rFonts w:ascii="Times New Roman" w:eastAsia="新宋体" w:hAnsi="Times New Roman" w:hint="eastAsia"/>
          <w:szCs w:val="21"/>
        </w:rPr>
        <w:t>外都是香菜的</w:t>
      </w:r>
      <w:proofErr w:type="gramStart"/>
      <w:r>
        <w:rPr>
          <w:rFonts w:ascii="Times New Roman" w:eastAsia="新宋体" w:hAnsi="Times New Roman" w:hint="eastAsia"/>
          <w:szCs w:val="21"/>
        </w:rPr>
        <w:t>根能够</w:t>
      </w:r>
      <w:proofErr w:type="gramEnd"/>
      <w:r>
        <w:rPr>
          <w:rFonts w:ascii="Times New Roman" w:eastAsia="新宋体" w:hAnsi="Times New Roman" w:hint="eastAsia"/>
          <w:szCs w:val="21"/>
        </w:rPr>
        <w:t>从生活环境中获取的（　　）</w:t>
      </w:r>
    </w:p>
    <w:p w14:paraId="32A8D800" w14:textId="77777777" w:rsidR="00CB4B8A"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．水</w:t>
      </w:r>
      <w:r>
        <w:tab/>
      </w:r>
      <w:r>
        <w:rPr>
          <w:rFonts w:ascii="Times New Roman" w:eastAsia="新宋体" w:hAnsi="Times New Roman" w:hint="eastAsia"/>
          <w:szCs w:val="21"/>
        </w:rPr>
        <w:t>B</w:t>
      </w:r>
      <w:r>
        <w:rPr>
          <w:rFonts w:ascii="Times New Roman" w:eastAsia="新宋体" w:hAnsi="Times New Roman" w:hint="eastAsia"/>
          <w:szCs w:val="21"/>
        </w:rPr>
        <w:t>．二氧化碳</w:t>
      </w:r>
      <w:r>
        <w:tab/>
      </w:r>
      <w:r>
        <w:rPr>
          <w:rFonts w:ascii="Times New Roman" w:eastAsia="新宋体" w:hAnsi="Times New Roman" w:hint="eastAsia"/>
          <w:szCs w:val="21"/>
        </w:rPr>
        <w:t>C</w:t>
      </w:r>
      <w:r>
        <w:rPr>
          <w:rFonts w:ascii="Times New Roman" w:eastAsia="新宋体" w:hAnsi="Times New Roman" w:hint="eastAsia"/>
          <w:szCs w:val="21"/>
        </w:rPr>
        <w:t>．氧</w:t>
      </w:r>
      <w:r>
        <w:tab/>
      </w:r>
      <w:r>
        <w:rPr>
          <w:rFonts w:ascii="Times New Roman" w:eastAsia="新宋体" w:hAnsi="Times New Roman" w:hint="eastAsia"/>
          <w:szCs w:val="21"/>
        </w:rPr>
        <w:t>D</w:t>
      </w:r>
      <w:r>
        <w:rPr>
          <w:rFonts w:ascii="Times New Roman" w:eastAsia="新宋体" w:hAnsi="Times New Roman" w:hint="eastAsia"/>
          <w:szCs w:val="21"/>
        </w:rPr>
        <w:t>．无机盐</w:t>
      </w:r>
    </w:p>
    <w:p w14:paraId="127339A4" w14:textId="77777777" w:rsidR="0F125E88" w:rsidRDefault="00B86FA0">
      <w:pPr>
        <w:pStyle w:val="BorderColor015B778C"/>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．种植花生、大豆等植物时，不需要施氮肥，原因是（　　）</w:t>
      </w:r>
    </w:p>
    <w:p w14:paraId="6977008C"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．花生大豆不需要氮肥</w:t>
      </w:r>
      <w:r>
        <w:tab/>
      </w:r>
    </w:p>
    <w:p w14:paraId="155CEF00"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．花生大豆能自己制造氮肥</w:t>
      </w:r>
      <w:r>
        <w:tab/>
      </w:r>
    </w:p>
    <w:p w14:paraId="29499B4F"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．花生大豆根上根瘤菌能固氮</w:t>
      </w:r>
      <w:r>
        <w:tab/>
      </w:r>
    </w:p>
    <w:p w14:paraId="07D7E40B"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．空气中主要是氮气，植物的叶可吸收利用</w:t>
      </w:r>
    </w:p>
    <w:p w14:paraId="00543245" w14:textId="77777777" w:rsidR="0F606642" w:rsidRDefault="00B86FA0">
      <w:pPr>
        <w:pStyle w:val="BorderColor015B778C"/>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．“桃花一簇开无主，可爱深红爱浅红”。自古以来，桃花就深受人们的喜爱。下列有关桃花的描述错误的是（　　）</w:t>
      </w:r>
    </w:p>
    <w:p w14:paraId="3919445A" w14:textId="77777777" w:rsidR="0F767248" w:rsidRDefault="00B86FA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560B1180" wp14:editId="01AB51D1">
            <wp:extent cx="1993396" cy="1191770"/>
            <wp:effectExtent l="0" t="0" r="0" b="0"/>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7" cstate="print"/>
                    <a:stretch>
                      <a:fillRect/>
                    </a:stretch>
                  </pic:blipFill>
                  <pic:spPr>
                    <a:xfrm>
                      <a:off x="0" y="0"/>
                      <a:ext cx="1993396" cy="1191770"/>
                    </a:xfrm>
                    <a:prstGeom prst="rect">
                      <a:avLst/>
                    </a:prstGeom>
                  </pic:spPr>
                </pic:pic>
              </a:graphicData>
            </a:graphic>
          </wp:inline>
        </w:drawing>
      </w:r>
    </w:p>
    <w:p w14:paraId="19600EE2" w14:textId="77777777" w:rsidR="0F8C8CBB"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是柱头，</w:t>
      </w:r>
      <w:r>
        <w:rPr>
          <w:rFonts w:ascii="Times New Roman" w:eastAsia="Calibri" w:hAnsi="Times New Roman" w:hint="eastAsia"/>
          <w:szCs w:val="21"/>
        </w:rPr>
        <w:t>⑤</w:t>
      </w:r>
      <w:r>
        <w:rPr>
          <w:rFonts w:ascii="Times New Roman" w:eastAsia="新宋体" w:hAnsi="Times New Roman" w:hint="eastAsia"/>
          <w:szCs w:val="21"/>
        </w:rPr>
        <w:t>是花药</w:t>
      </w:r>
      <w:r>
        <w:tab/>
      </w:r>
    </w:p>
    <w:p w14:paraId="1527C254" w14:textId="77777777" w:rsidR="0F8D11BE"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⑥</w:t>
      </w:r>
      <w:r>
        <w:rPr>
          <w:rFonts w:ascii="Times New Roman" w:eastAsia="新宋体" w:hAnsi="Times New Roman" w:hint="eastAsia"/>
          <w:szCs w:val="21"/>
        </w:rPr>
        <w:t>中含有花粉</w:t>
      </w:r>
      <w:r>
        <w:tab/>
      </w:r>
    </w:p>
    <w:p w14:paraId="3156DC45"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①②③</w:t>
      </w:r>
      <w:r>
        <w:rPr>
          <w:rFonts w:ascii="Times New Roman" w:eastAsia="新宋体" w:hAnsi="Times New Roman" w:hint="eastAsia"/>
          <w:szCs w:val="21"/>
        </w:rPr>
        <w:t>构成雌蕊</w:t>
      </w:r>
      <w:r>
        <w:tab/>
      </w:r>
    </w:p>
    <w:p w14:paraId="6C4D0F0B" w14:textId="77777777" w:rsidR="0F8D6703"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朵桃花的雌蕊中有</w:t>
      </w:r>
      <w:r>
        <w:rPr>
          <w:rFonts w:ascii="Times New Roman" w:eastAsia="新宋体" w:hAnsi="Times New Roman" w:hint="eastAsia"/>
          <w:szCs w:val="21"/>
        </w:rPr>
        <w:t>1</w:t>
      </w:r>
      <w:r>
        <w:rPr>
          <w:rFonts w:ascii="Times New Roman" w:eastAsia="新宋体" w:hAnsi="Times New Roman" w:hint="eastAsia"/>
          <w:szCs w:val="21"/>
        </w:rPr>
        <w:t>个胚珠</w:t>
      </w:r>
    </w:p>
    <w:p w14:paraId="6346F9E0" w14:textId="77777777" w:rsidR="0F8D793F" w:rsidRDefault="00B86FA0">
      <w:pPr>
        <w:pStyle w:val="BorderColor015B778C"/>
        <w:spacing w:line="360" w:lineRule="auto"/>
        <w:ind w:left="273" w:hangingChars="130" w:hanging="273"/>
      </w:pPr>
      <w:r>
        <w:rPr>
          <w:rFonts w:ascii="Times New Roman" w:eastAsia="新宋体" w:hAnsi="Times New Roman" w:hint="eastAsia"/>
          <w:szCs w:val="21"/>
        </w:rPr>
        <w:t>13</w:t>
      </w:r>
      <w:r>
        <w:rPr>
          <w:rFonts w:ascii="Times New Roman" w:eastAsia="新宋体" w:hAnsi="Times New Roman" w:hint="eastAsia"/>
          <w:szCs w:val="21"/>
        </w:rPr>
        <w:t>．“儿童急走追黄蝶，飞入菜花无处寻。”油菜花颜色鲜艳，气味芬芳，它属于（　　）</w:t>
      </w:r>
    </w:p>
    <w:p w14:paraId="34ED0155"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．虫媒花</w:t>
      </w:r>
      <w:r>
        <w:tab/>
      </w:r>
    </w:p>
    <w:p w14:paraId="0358F67F"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．风媒花</w:t>
      </w:r>
      <w:r>
        <w:tab/>
      </w:r>
    </w:p>
    <w:p w14:paraId="06F506BC"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．既是虫媒花又是风媒花</w:t>
      </w:r>
      <w:r>
        <w:tab/>
      </w:r>
    </w:p>
    <w:p w14:paraId="01100E4D"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．既不是虫媒花也不是风媒花</w:t>
      </w:r>
    </w:p>
    <w:p w14:paraId="600155B2" w14:textId="77777777" w:rsidR="009A52EA" w:rsidRDefault="00B86FA0">
      <w:pPr>
        <w:pStyle w:val="BorderColor015B778C"/>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．绿色植物决定着生物圈中其他生物的生存和发展，如图有关绿色开花植物的叙述，错误的是（　　）</w:t>
      </w:r>
    </w:p>
    <w:p w14:paraId="2E417092" w14:textId="77777777" w:rsidR="00AC09DF"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46E6B23" wp14:editId="3B10D7A3">
            <wp:extent cx="5401067" cy="1758700"/>
            <wp:effectExtent l="0" t="0" r="0" b="0"/>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8" cstate="print"/>
                    <a:stretch>
                      <a:fillRect/>
                    </a:stretch>
                  </pic:blipFill>
                  <pic:spPr>
                    <a:xfrm>
                      <a:off x="0" y="0"/>
                      <a:ext cx="5401067" cy="1758700"/>
                    </a:xfrm>
                    <a:prstGeom prst="rect">
                      <a:avLst/>
                    </a:prstGeom>
                  </pic:spPr>
                </pic:pic>
              </a:graphicData>
            </a:graphic>
          </wp:inline>
        </w:drawing>
      </w:r>
    </w:p>
    <w:p w14:paraId="1F886D5A" w14:textId="77777777" w:rsidR="00C52DED"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．图一中</w:t>
      </w:r>
      <w:r>
        <w:rPr>
          <w:rFonts w:ascii="Times New Roman" w:eastAsia="Calibri" w:hAnsi="Times New Roman" w:hint="eastAsia"/>
          <w:szCs w:val="21"/>
        </w:rPr>
        <w:t>②</w:t>
      </w:r>
      <w:r>
        <w:rPr>
          <w:rFonts w:ascii="Times New Roman" w:eastAsia="新宋体" w:hAnsi="Times New Roman" w:hint="eastAsia"/>
          <w:szCs w:val="21"/>
        </w:rPr>
        <w:t>产生的花粉落到</w:t>
      </w:r>
      <w:r>
        <w:rPr>
          <w:rFonts w:ascii="Times New Roman" w:eastAsia="Calibri" w:hAnsi="Times New Roman" w:hint="eastAsia"/>
          <w:szCs w:val="21"/>
        </w:rPr>
        <w:t>④</w:t>
      </w:r>
      <w:r>
        <w:rPr>
          <w:rFonts w:ascii="Times New Roman" w:eastAsia="新宋体" w:hAnsi="Times New Roman" w:hint="eastAsia"/>
          <w:szCs w:val="21"/>
        </w:rPr>
        <w:t>上的传粉方式属于自花传粉</w:t>
      </w:r>
      <w:r>
        <w:tab/>
      </w:r>
    </w:p>
    <w:p w14:paraId="4FD7E724"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．豆浆中的营养物质主要来自图二中的</w:t>
      </w:r>
      <w:r>
        <w:rPr>
          <w:rFonts w:ascii="Times New Roman" w:eastAsia="Calibri" w:hAnsi="Times New Roman" w:hint="eastAsia"/>
          <w:szCs w:val="21"/>
        </w:rPr>
        <w:t>④</w:t>
      </w:r>
      <w:r>
        <w:tab/>
      </w:r>
    </w:p>
    <w:p w14:paraId="28CB3AED"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．图二中的</w:t>
      </w:r>
      <w:r>
        <w:rPr>
          <w:rFonts w:ascii="Times New Roman" w:eastAsia="Calibri" w:hAnsi="Times New Roman" w:hint="eastAsia"/>
          <w:szCs w:val="21"/>
        </w:rPr>
        <w:t>③</w:t>
      </w:r>
      <w:r>
        <w:rPr>
          <w:rFonts w:ascii="Times New Roman" w:eastAsia="新宋体" w:hAnsi="Times New Roman" w:hint="eastAsia"/>
          <w:szCs w:val="21"/>
        </w:rPr>
        <w:t>将来可发育成图三中的</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tab/>
      </w:r>
    </w:p>
    <w:p w14:paraId="17A070B0"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．绿茶的新叶是由图四中的</w:t>
      </w:r>
      <w:r>
        <w:rPr>
          <w:rFonts w:ascii="Times New Roman" w:eastAsia="Calibri" w:hAnsi="Times New Roman" w:hint="eastAsia"/>
          <w:szCs w:val="21"/>
        </w:rPr>
        <w:t>②</w:t>
      </w:r>
      <w:r>
        <w:rPr>
          <w:rFonts w:ascii="Times New Roman" w:eastAsia="新宋体" w:hAnsi="Times New Roman" w:hint="eastAsia"/>
          <w:szCs w:val="21"/>
        </w:rPr>
        <w:t>发育而来的</w:t>
      </w:r>
    </w:p>
    <w:p w14:paraId="010FDA92" w14:textId="77777777" w:rsidR="0F3BC98E" w:rsidRDefault="00B86FA0">
      <w:pPr>
        <w:pStyle w:val="BorderColor015B778C"/>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．如图是绿色开花植物双受精过程示意图，双受精是指（　　）</w:t>
      </w:r>
    </w:p>
    <w:p w14:paraId="5840C338" w14:textId="77777777" w:rsidR="0F47BD91" w:rsidRDefault="00B86FA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102D625B" wp14:editId="3823043E">
            <wp:extent cx="1219202" cy="1575819"/>
            <wp:effectExtent l="0" t="0" r="0" b="0"/>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9" cstate="print"/>
                    <a:stretch>
                      <a:fillRect/>
                    </a:stretch>
                  </pic:blipFill>
                  <pic:spPr>
                    <a:xfrm>
                      <a:off x="0" y="0"/>
                      <a:ext cx="1219202" cy="1575819"/>
                    </a:xfrm>
                    <a:prstGeom prst="rect">
                      <a:avLst/>
                    </a:prstGeom>
                  </pic:spPr>
                </pic:pic>
              </a:graphicData>
            </a:graphic>
          </wp:inline>
        </w:drawing>
      </w:r>
    </w:p>
    <w:p w14:paraId="478E0D51"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③</w:t>
      </w:r>
      <w:r>
        <w:rPr>
          <w:rFonts w:ascii="Times New Roman" w:eastAsia="新宋体" w:hAnsi="Times New Roman" w:hint="eastAsia"/>
          <w:szCs w:val="21"/>
        </w:rPr>
        <w:t>结合的过程</w:t>
      </w:r>
      <w:r>
        <w:tab/>
      </w:r>
    </w:p>
    <w:p w14:paraId="2FA1B6CA" w14:textId="77777777" w:rsidR="0F606642"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④</w:t>
      </w:r>
      <w:r>
        <w:rPr>
          <w:rFonts w:ascii="Times New Roman" w:eastAsia="新宋体" w:hAnsi="Times New Roman" w:hint="eastAsia"/>
          <w:szCs w:val="21"/>
        </w:rPr>
        <w:t>结合的过程</w:t>
      </w:r>
      <w:r>
        <w:tab/>
      </w:r>
    </w:p>
    <w:p w14:paraId="69EE3F78"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分别和</w:t>
      </w:r>
      <w:r>
        <w:rPr>
          <w:rFonts w:ascii="Times New Roman" w:eastAsia="Calibri" w:hAnsi="Times New Roman" w:hint="eastAsia"/>
          <w:szCs w:val="21"/>
        </w:rPr>
        <w:t>③</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结合的过程</w:t>
      </w:r>
      <w:r>
        <w:tab/>
      </w:r>
    </w:p>
    <w:p w14:paraId="7405C17F" w14:textId="77777777" w:rsidR="0F8C8CBB"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中的两个精子分别和</w:t>
      </w:r>
      <w:r>
        <w:rPr>
          <w:rFonts w:ascii="Times New Roman" w:eastAsia="Calibri" w:hAnsi="Times New Roman" w:hint="eastAsia"/>
          <w:szCs w:val="21"/>
        </w:rPr>
        <w:t>③</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结合的过程</w:t>
      </w:r>
    </w:p>
    <w:p w14:paraId="1BDD1C5A" w14:textId="77777777" w:rsidR="0F8D11BE" w:rsidRDefault="00B86FA0">
      <w:pPr>
        <w:pStyle w:val="BorderColor015B778C"/>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．被子植物的开花和结果是一个连续的过程，如图为花的结构示意图，下列叙述不正确的是（　　）</w:t>
      </w:r>
    </w:p>
    <w:p w14:paraId="0C955BE0" w14:textId="77777777" w:rsidR="0F8D3C9F"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3266876E" wp14:editId="226656B0">
            <wp:extent cx="2532893" cy="1554483"/>
            <wp:effectExtent l="0" t="0" r="0" b="0"/>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0" cstate="print"/>
                    <a:stretch>
                      <a:fillRect/>
                    </a:stretch>
                  </pic:blipFill>
                  <pic:spPr>
                    <a:xfrm>
                      <a:off x="0" y="0"/>
                      <a:ext cx="2532893" cy="1554483"/>
                    </a:xfrm>
                    <a:prstGeom prst="rect">
                      <a:avLst/>
                    </a:prstGeom>
                  </pic:spPr>
                </pic:pic>
              </a:graphicData>
            </a:graphic>
          </wp:inline>
        </w:drawing>
      </w:r>
    </w:p>
    <w:p w14:paraId="58F2562C" w14:textId="77777777" w:rsidR="0F8D6703"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．花的主要结构是</w:t>
      </w:r>
      <w:r>
        <w:rPr>
          <w:rFonts w:ascii="Times New Roman" w:eastAsia="Calibri" w:hAnsi="Times New Roman" w:hint="eastAsia"/>
          <w:szCs w:val="21"/>
        </w:rPr>
        <w:t>⑦⑧</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的过程叫传粉</w:t>
      </w:r>
      <w:r>
        <w:tab/>
      </w:r>
    </w:p>
    <w:p w14:paraId="63E0BFDB" w14:textId="77777777" w:rsidR="0F8D793F"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．在</w:t>
      </w:r>
      <w:r>
        <w:rPr>
          <w:rFonts w:ascii="Times New Roman" w:eastAsia="Calibri" w:hAnsi="Times New Roman" w:hint="eastAsia"/>
          <w:szCs w:val="21"/>
        </w:rPr>
        <w:t>⑥</w:t>
      </w:r>
      <w:r>
        <w:rPr>
          <w:rFonts w:ascii="Times New Roman" w:eastAsia="新宋体" w:hAnsi="Times New Roman" w:hint="eastAsia"/>
          <w:szCs w:val="21"/>
        </w:rPr>
        <w:t>中完成受精</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发育成果实</w:t>
      </w:r>
    </w:p>
    <w:p w14:paraId="402D27A6" w14:textId="77777777" w:rsidR="0F8DA5B4" w:rsidRDefault="00B86FA0">
      <w:pPr>
        <w:pStyle w:val="BorderColor015B778C"/>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．在我国北方，每到秋季阔叶植物纷纷落叶，叶片掉落到地面时通常是背面向上，正面向下，这与叶片不同部位进行光合作用合成有机物的量有关。图中合成有机物最多的部分是（　　）</w:t>
      </w:r>
    </w:p>
    <w:p w14:paraId="1F56E525" w14:textId="77777777" w:rsidR="0024353C"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B185B9A" wp14:editId="007F0F98">
            <wp:extent cx="1629002" cy="1400370"/>
            <wp:effectExtent l="0" t="0" r="0" b="0"/>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1" cstate="print"/>
                    <a:stretch>
                      <a:fillRect/>
                    </a:stretch>
                  </pic:blipFill>
                  <pic:spPr>
                    <a:xfrm>
                      <a:off x="0" y="0"/>
                      <a:ext cx="1629002" cy="1400370"/>
                    </a:xfrm>
                    <a:prstGeom prst="rect">
                      <a:avLst/>
                    </a:prstGeom>
                  </pic:spPr>
                </pic:pic>
              </a:graphicData>
            </a:graphic>
          </wp:inline>
        </w:drawing>
      </w:r>
    </w:p>
    <w:p w14:paraId="63A18E1D" w14:textId="77777777" w:rsidR="004E5AE9"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④</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p>
    <w:p w14:paraId="47D5C7ED" w14:textId="77777777" w:rsidR="005A281C" w:rsidRDefault="005A281C">
      <w:pPr>
        <w:pStyle w:val="BorderColor015B778C"/>
        <w:spacing w:line="360" w:lineRule="auto"/>
        <w:ind w:left="273" w:hangingChars="130" w:hanging="273"/>
      </w:pPr>
    </w:p>
    <w:p w14:paraId="6F639D52" w14:textId="77777777" w:rsidR="009A52EA" w:rsidRDefault="00B86FA0">
      <w:pPr>
        <w:pStyle w:val="BorderColor015B778C"/>
        <w:spacing w:line="360" w:lineRule="auto"/>
        <w:ind w:leftChars="130" w:left="273"/>
      </w:pPr>
      <w:r>
        <w:rPr>
          <w:rFonts w:ascii="Times New Roman" w:eastAsia="新宋体" w:hAnsi="Times New Roman" w:hint="eastAsia"/>
          <w:szCs w:val="21"/>
        </w:rPr>
        <w:t>新疆阿克苏地区属于温带大陆性气候，夏季云量少，日照充足，昼夜温差大，出产的阿克苏“冰糖心”苹果特别甜。请完成下面小题。</w:t>
      </w:r>
    </w:p>
    <w:p w14:paraId="5B9744E7" w14:textId="77777777" w:rsidR="00AC09DF" w:rsidRDefault="00B86FA0">
      <w:pPr>
        <w:pStyle w:val="BorderColor015B778C"/>
        <w:spacing w:line="360" w:lineRule="auto"/>
        <w:ind w:left="273" w:hangingChars="130" w:hanging="273"/>
      </w:pPr>
      <w:r>
        <w:rPr>
          <w:rFonts w:ascii="Times New Roman" w:eastAsia="新宋体" w:hAnsi="Times New Roman" w:hint="eastAsia"/>
          <w:szCs w:val="21"/>
        </w:rPr>
        <w:t>18</w:t>
      </w:r>
      <w:r>
        <w:rPr>
          <w:rFonts w:ascii="Times New Roman" w:eastAsia="新宋体" w:hAnsi="Times New Roman" w:hint="eastAsia"/>
          <w:szCs w:val="21"/>
        </w:rPr>
        <w:t>．“冰糖心”苹果特别甜，其中的糖类物质主要来源是（　　）</w:t>
      </w:r>
    </w:p>
    <w:p w14:paraId="553B4455" w14:textId="77777777" w:rsidR="00C52DED"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．由根直接从土壤吸收</w:t>
      </w:r>
      <w:r>
        <w:tab/>
      </w:r>
      <w:r>
        <w:rPr>
          <w:rFonts w:ascii="Times New Roman" w:eastAsia="新宋体" w:hAnsi="Times New Roman" w:hint="eastAsia"/>
          <w:szCs w:val="21"/>
        </w:rPr>
        <w:t>B</w:t>
      </w:r>
      <w:r>
        <w:rPr>
          <w:rFonts w:ascii="Times New Roman" w:eastAsia="新宋体" w:hAnsi="Times New Roman" w:hint="eastAsia"/>
          <w:szCs w:val="21"/>
        </w:rPr>
        <w:t>．由导管从</w:t>
      </w:r>
      <w:proofErr w:type="gramStart"/>
      <w:r>
        <w:rPr>
          <w:rFonts w:ascii="Times New Roman" w:eastAsia="新宋体" w:hAnsi="Times New Roman" w:hint="eastAsia"/>
          <w:szCs w:val="21"/>
        </w:rPr>
        <w:t>叶运输</w:t>
      </w:r>
      <w:proofErr w:type="gramEnd"/>
      <w:r>
        <w:rPr>
          <w:rFonts w:ascii="Times New Roman" w:eastAsia="新宋体" w:hAnsi="Times New Roman" w:hint="eastAsia"/>
          <w:szCs w:val="21"/>
        </w:rPr>
        <w:t>而来</w:t>
      </w:r>
      <w:r>
        <w:tab/>
      </w:r>
    </w:p>
    <w:p w14:paraId="5DB958BA" w14:textId="77777777" w:rsidR="00CB4B8A"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．由叶片光合作用制造</w:t>
      </w:r>
      <w:r>
        <w:tab/>
      </w:r>
      <w:r>
        <w:rPr>
          <w:rFonts w:ascii="Times New Roman" w:eastAsia="新宋体" w:hAnsi="Times New Roman" w:hint="eastAsia"/>
          <w:szCs w:val="21"/>
        </w:rPr>
        <w:t>D</w:t>
      </w:r>
      <w:r>
        <w:rPr>
          <w:rFonts w:ascii="Times New Roman" w:eastAsia="新宋体" w:hAnsi="Times New Roman" w:hint="eastAsia"/>
          <w:szCs w:val="21"/>
        </w:rPr>
        <w:t>．由气孔从空气中吸收</w:t>
      </w:r>
    </w:p>
    <w:p w14:paraId="2A8DCE55" w14:textId="77777777" w:rsidR="0F125E88" w:rsidRDefault="0F125E88">
      <w:pPr>
        <w:pStyle w:val="BorderColor015B778C"/>
        <w:spacing w:line="360" w:lineRule="auto"/>
      </w:pPr>
    </w:p>
    <w:p w14:paraId="1D3168E6" w14:textId="77777777" w:rsidR="0F2F81E4" w:rsidRDefault="00B86FA0">
      <w:pPr>
        <w:pStyle w:val="BorderColor015B778C"/>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．在公园里游玩时，我们经常会看到园艺工人给新移栽的树木输液（如图所示），所输液体在树干内运输的通道是（　　）</w:t>
      </w:r>
    </w:p>
    <w:p w14:paraId="0B92071D" w14:textId="77777777" w:rsidR="0F3BC98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585FC3C" wp14:editId="202A3E40">
            <wp:extent cx="743054" cy="1228897"/>
            <wp:effectExtent l="0" t="0" r="0" b="0"/>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2" cstate="print"/>
                    <a:stretch>
                      <a:fillRect/>
                    </a:stretch>
                  </pic:blipFill>
                  <pic:spPr>
                    <a:xfrm>
                      <a:off x="0" y="0"/>
                      <a:ext cx="743054" cy="1228897"/>
                    </a:xfrm>
                    <a:prstGeom prst="rect">
                      <a:avLst/>
                    </a:prstGeom>
                  </pic:spPr>
                </pic:pic>
              </a:graphicData>
            </a:graphic>
          </wp:inline>
        </w:drawing>
      </w:r>
    </w:p>
    <w:p w14:paraId="7C27A8EA" w14:textId="77777777" w:rsidR="0F47BD91"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．筛管</w:t>
      </w:r>
      <w:r>
        <w:tab/>
      </w:r>
      <w:r>
        <w:rPr>
          <w:rFonts w:ascii="Times New Roman" w:eastAsia="新宋体" w:hAnsi="Times New Roman" w:hint="eastAsia"/>
          <w:szCs w:val="21"/>
        </w:rPr>
        <w:t>B</w:t>
      </w:r>
      <w:r>
        <w:rPr>
          <w:rFonts w:ascii="Times New Roman" w:eastAsia="新宋体" w:hAnsi="Times New Roman" w:hint="eastAsia"/>
          <w:szCs w:val="21"/>
        </w:rPr>
        <w:t>．叶脉</w:t>
      </w:r>
      <w:r>
        <w:tab/>
      </w:r>
      <w:r>
        <w:rPr>
          <w:rFonts w:ascii="Times New Roman" w:eastAsia="新宋体" w:hAnsi="Times New Roman" w:hint="eastAsia"/>
          <w:szCs w:val="21"/>
        </w:rPr>
        <w:t>C</w:t>
      </w:r>
      <w:r>
        <w:rPr>
          <w:rFonts w:ascii="Times New Roman" w:eastAsia="新宋体" w:hAnsi="Times New Roman" w:hint="eastAsia"/>
          <w:szCs w:val="21"/>
        </w:rPr>
        <w:t>．导管</w:t>
      </w:r>
      <w:r>
        <w:tab/>
      </w:r>
      <w:r>
        <w:rPr>
          <w:rFonts w:ascii="Times New Roman" w:eastAsia="新宋体" w:hAnsi="Times New Roman" w:hint="eastAsia"/>
          <w:szCs w:val="21"/>
        </w:rPr>
        <w:t>D</w:t>
      </w:r>
      <w:r>
        <w:rPr>
          <w:rFonts w:ascii="Times New Roman" w:eastAsia="新宋体" w:hAnsi="Times New Roman" w:hint="eastAsia"/>
          <w:szCs w:val="21"/>
        </w:rPr>
        <w:t>．气孔</w:t>
      </w:r>
    </w:p>
    <w:p w14:paraId="188820DB" w14:textId="77777777" w:rsidR="0F525323" w:rsidRDefault="00B86FA0">
      <w:pPr>
        <w:pStyle w:val="BorderColor015B778C"/>
        <w:spacing w:line="360" w:lineRule="auto"/>
        <w:ind w:left="273" w:hangingChars="130" w:hanging="273"/>
      </w:pPr>
      <w:r>
        <w:rPr>
          <w:rFonts w:ascii="Times New Roman" w:eastAsia="新宋体" w:hAnsi="Times New Roman" w:hint="eastAsia"/>
          <w:szCs w:val="21"/>
        </w:rPr>
        <w:t>20</w:t>
      </w:r>
      <w:r>
        <w:rPr>
          <w:rFonts w:ascii="Times New Roman" w:eastAsia="新宋体" w:hAnsi="Times New Roman" w:hint="eastAsia"/>
          <w:szCs w:val="21"/>
        </w:rPr>
        <w:t>．西瓜在成熟期需要吸收大量的水，这些水主要用于（　　）</w:t>
      </w:r>
    </w:p>
    <w:p w14:paraId="3961312C" w14:textId="77777777" w:rsidR="0F606642"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．果实的生长</w:t>
      </w:r>
      <w:r>
        <w:tab/>
      </w:r>
      <w:r>
        <w:rPr>
          <w:rFonts w:ascii="Times New Roman" w:eastAsia="新宋体" w:hAnsi="Times New Roman" w:hint="eastAsia"/>
          <w:szCs w:val="21"/>
        </w:rPr>
        <w:t>B</w:t>
      </w:r>
      <w:r>
        <w:rPr>
          <w:rFonts w:ascii="Times New Roman" w:eastAsia="新宋体" w:hAnsi="Times New Roman" w:hint="eastAsia"/>
          <w:szCs w:val="21"/>
        </w:rPr>
        <w:t>．根的生长</w:t>
      </w:r>
      <w:r>
        <w:tab/>
      </w:r>
    </w:p>
    <w:p w14:paraId="60A846FD" w14:textId="77777777" w:rsidR="0F767248"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．叶的生长</w:t>
      </w:r>
      <w:r>
        <w:tab/>
      </w:r>
      <w:r>
        <w:rPr>
          <w:rFonts w:ascii="Times New Roman" w:eastAsia="新宋体" w:hAnsi="Times New Roman" w:hint="eastAsia"/>
          <w:szCs w:val="21"/>
        </w:rPr>
        <w:t>D</w:t>
      </w:r>
      <w:r>
        <w:rPr>
          <w:rFonts w:ascii="Times New Roman" w:eastAsia="新宋体" w:hAnsi="Times New Roman" w:hint="eastAsia"/>
          <w:szCs w:val="21"/>
        </w:rPr>
        <w:t>．蒸腾作用</w:t>
      </w:r>
    </w:p>
    <w:p w14:paraId="32B8483B"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．下列关于叶片上气孔的叙述中，正确的是（　　）</w:t>
      </w:r>
    </w:p>
    <w:p w14:paraId="62B7BD9F" w14:textId="77777777" w:rsidR="0F8D11BE"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．气孔的</w:t>
      </w:r>
      <w:proofErr w:type="gramStart"/>
      <w:r>
        <w:rPr>
          <w:rFonts w:ascii="Times New Roman" w:eastAsia="新宋体" w:hAnsi="Times New Roman" w:hint="eastAsia"/>
          <w:szCs w:val="21"/>
        </w:rPr>
        <w:t>开闭受</w:t>
      </w:r>
      <w:proofErr w:type="gramEnd"/>
      <w:r>
        <w:rPr>
          <w:rFonts w:ascii="Times New Roman" w:eastAsia="新宋体" w:hAnsi="Times New Roman" w:hint="eastAsia"/>
          <w:szCs w:val="21"/>
        </w:rPr>
        <w:t>光照影响</w:t>
      </w:r>
      <w:r>
        <w:tab/>
      </w:r>
    </w:p>
    <w:p w14:paraId="3DF273D3"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．上表皮气孔多，下表皮气孔少</w:t>
      </w:r>
      <w:r>
        <w:tab/>
      </w:r>
    </w:p>
    <w:p w14:paraId="1952312F" w14:textId="77777777" w:rsidR="0F8D6703"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．保卫细胞吸水膨胀时，气孔缩小</w:t>
      </w:r>
      <w:r>
        <w:tab/>
      </w:r>
    </w:p>
    <w:p w14:paraId="01358F27"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．保卫细胞失水收缩时，气孔张开</w:t>
      </w:r>
    </w:p>
    <w:p w14:paraId="7EC16BAF" w14:textId="77777777" w:rsidR="0F8DA5B4" w:rsidRDefault="00B86FA0">
      <w:pPr>
        <w:pStyle w:val="BorderColor015B778C"/>
        <w:spacing w:line="360" w:lineRule="auto"/>
        <w:ind w:left="273" w:hangingChars="130" w:hanging="273"/>
      </w:pPr>
      <w:r>
        <w:rPr>
          <w:rFonts w:ascii="Times New Roman" w:eastAsia="新宋体" w:hAnsi="Times New Roman" w:hint="eastAsia"/>
          <w:szCs w:val="21"/>
        </w:rPr>
        <w:t>22</w:t>
      </w:r>
      <w:r>
        <w:rPr>
          <w:rFonts w:ascii="Times New Roman" w:eastAsia="新宋体" w:hAnsi="Times New Roman" w:hint="eastAsia"/>
          <w:szCs w:val="21"/>
        </w:rPr>
        <w:t>．下列关于蒸腾作用的说法不正确的是（　　）</w:t>
      </w:r>
    </w:p>
    <w:p w14:paraId="5D4D1255"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．阴天移栽植物，是为了降低蒸腾作用</w:t>
      </w:r>
      <w:r>
        <w:tab/>
      </w:r>
    </w:p>
    <w:p w14:paraId="70C532B3"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．植物根吸收的水分主要用于光合作用</w:t>
      </w:r>
      <w:r>
        <w:tab/>
      </w:r>
    </w:p>
    <w:p w14:paraId="5836E57A"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．绿色植物的蒸腾作用能提高大气湿度，增加降水</w:t>
      </w:r>
      <w:r>
        <w:tab/>
      </w:r>
    </w:p>
    <w:p w14:paraId="4D0E5B40" w14:textId="77777777" w:rsidR="009A52EA"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．蒸腾作用能促进植物对水分吸收和无机盐的运输</w:t>
      </w:r>
    </w:p>
    <w:p w14:paraId="3ACF8F9A" w14:textId="77777777" w:rsidR="00AC09DF" w:rsidRDefault="00B86FA0">
      <w:pPr>
        <w:pStyle w:val="BorderColor015B778C"/>
        <w:spacing w:line="360" w:lineRule="auto"/>
        <w:ind w:left="273" w:hangingChars="130" w:hanging="273"/>
      </w:pPr>
      <w:r>
        <w:rPr>
          <w:rFonts w:ascii="Times New Roman" w:eastAsia="新宋体" w:hAnsi="Times New Roman" w:hint="eastAsia"/>
          <w:szCs w:val="21"/>
        </w:rPr>
        <w:t>23</w:t>
      </w:r>
      <w:r>
        <w:rPr>
          <w:rFonts w:ascii="Times New Roman" w:eastAsia="新宋体" w:hAnsi="Times New Roman" w:hint="eastAsia"/>
          <w:szCs w:val="21"/>
        </w:rPr>
        <w:t>．如图是显微镜下观察到的叶片结构及叶片下表皮示意图。下列说法正确的是（　　）</w:t>
      </w:r>
    </w:p>
    <w:p w14:paraId="47C4C942" w14:textId="77777777" w:rsidR="00C52DED" w:rsidRDefault="00C52DED">
      <w:pPr>
        <w:pStyle w:val="BorderColor015B778C"/>
        <w:spacing w:line="360" w:lineRule="auto"/>
        <w:ind w:leftChars="130" w:left="273"/>
        <w:jc w:val="right"/>
      </w:pPr>
    </w:p>
    <w:p w14:paraId="6369B94C" w14:textId="77777777" w:rsidR="00CB4B8A"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FA2E1ED" wp14:editId="76C1F38F">
            <wp:extent cx="2947422" cy="1085090"/>
            <wp:effectExtent l="0" t="0" r="0" b="0"/>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3" cstate="print"/>
                    <a:stretch>
                      <a:fillRect/>
                    </a:stretch>
                  </pic:blipFill>
                  <pic:spPr>
                    <a:xfrm>
                      <a:off x="0" y="0"/>
                      <a:ext cx="2947422" cy="1085090"/>
                    </a:xfrm>
                    <a:prstGeom prst="rect">
                      <a:avLst/>
                    </a:prstGeom>
                  </pic:spPr>
                </pic:pic>
              </a:graphicData>
            </a:graphic>
          </wp:inline>
        </w:drawing>
      </w:r>
    </w:p>
    <w:p w14:paraId="69F68E05"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和</w:t>
      </w:r>
      <w:r>
        <w:rPr>
          <w:rFonts w:ascii="Times New Roman" w:eastAsia="新宋体" w:hAnsi="Times New Roman" w:hint="eastAsia"/>
          <w:szCs w:val="21"/>
        </w:rPr>
        <w:t>[4]</w:t>
      </w:r>
      <w:r>
        <w:rPr>
          <w:rFonts w:ascii="Times New Roman" w:eastAsia="新宋体" w:hAnsi="Times New Roman" w:hint="eastAsia"/>
          <w:szCs w:val="21"/>
        </w:rPr>
        <w:t>属于营养组织</w:t>
      </w:r>
      <w:r>
        <w:tab/>
      </w:r>
    </w:p>
    <w:p w14:paraId="32B347DC"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中的导管可以运输水、无机盐和有机物</w:t>
      </w:r>
      <w:r>
        <w:tab/>
      </w:r>
    </w:p>
    <w:p w14:paraId="22D887EF"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．通过</w:t>
      </w:r>
      <w:r>
        <w:rPr>
          <w:rFonts w:ascii="Times New Roman" w:eastAsia="新宋体" w:hAnsi="Times New Roman" w:hint="eastAsia"/>
          <w:szCs w:val="21"/>
        </w:rPr>
        <w:t>[6]</w:t>
      </w:r>
      <w:r>
        <w:rPr>
          <w:rFonts w:ascii="Times New Roman" w:eastAsia="新宋体" w:hAnsi="Times New Roman" w:hint="eastAsia"/>
          <w:szCs w:val="21"/>
        </w:rPr>
        <w:t>进出叶片的气体只有氧气和二氧化碳</w:t>
      </w:r>
      <w:r>
        <w:tab/>
      </w:r>
    </w:p>
    <w:p w14:paraId="67E39A76"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和</w:t>
      </w:r>
      <w:r>
        <w:rPr>
          <w:rFonts w:ascii="Times New Roman" w:eastAsia="新宋体" w:hAnsi="Times New Roman" w:hint="eastAsia"/>
          <w:szCs w:val="21"/>
        </w:rPr>
        <w:t>[8]</w:t>
      </w:r>
      <w:r>
        <w:rPr>
          <w:rFonts w:ascii="Times New Roman" w:eastAsia="新宋体" w:hAnsi="Times New Roman" w:hint="eastAsia"/>
          <w:szCs w:val="21"/>
        </w:rPr>
        <w:t>都能进行光合作用</w:t>
      </w:r>
    </w:p>
    <w:p w14:paraId="21A99B61" w14:textId="77777777" w:rsidR="0F525323" w:rsidRDefault="00B86FA0">
      <w:pPr>
        <w:pStyle w:val="BorderColor015B778C"/>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．橡胶树可以分泌天然橡胶。胶农在割胶时，在树皮上割开一条切口，胶液就可以流出。那么，这些胶液是由茎中的什么结构运输到切口处的？（　　）</w:t>
      </w:r>
    </w:p>
    <w:p w14:paraId="02BA8B0B" w14:textId="77777777" w:rsidR="0F606642"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．形成层的导管</w:t>
      </w:r>
      <w:r>
        <w:tab/>
      </w:r>
      <w:r>
        <w:rPr>
          <w:rFonts w:ascii="Times New Roman" w:eastAsia="新宋体" w:hAnsi="Times New Roman" w:hint="eastAsia"/>
          <w:szCs w:val="21"/>
        </w:rPr>
        <w:t>B</w:t>
      </w:r>
      <w:r>
        <w:rPr>
          <w:rFonts w:ascii="Times New Roman" w:eastAsia="新宋体" w:hAnsi="Times New Roman" w:hint="eastAsia"/>
          <w:szCs w:val="21"/>
        </w:rPr>
        <w:t>．韧皮部的导管</w:t>
      </w:r>
      <w:r>
        <w:tab/>
      </w:r>
    </w:p>
    <w:p w14:paraId="4974DE51" w14:textId="77777777" w:rsidR="0F767248"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．韧皮部的筛管</w:t>
      </w:r>
      <w:r>
        <w:tab/>
      </w:r>
      <w:r>
        <w:rPr>
          <w:rFonts w:ascii="Times New Roman" w:eastAsia="新宋体" w:hAnsi="Times New Roman" w:hint="eastAsia"/>
          <w:szCs w:val="21"/>
        </w:rPr>
        <w:t>D</w:t>
      </w:r>
      <w:r>
        <w:rPr>
          <w:rFonts w:ascii="Times New Roman" w:eastAsia="新宋体" w:hAnsi="Times New Roman" w:hint="eastAsia"/>
          <w:szCs w:val="21"/>
        </w:rPr>
        <w:t>．木质部的筛管</w:t>
      </w:r>
    </w:p>
    <w:p w14:paraId="2381A18C"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25</w:t>
      </w:r>
      <w:r>
        <w:rPr>
          <w:rFonts w:ascii="Times New Roman" w:eastAsia="新宋体" w:hAnsi="Times New Roman" w:hint="eastAsia"/>
          <w:szCs w:val="21"/>
        </w:rPr>
        <w:t>．某生物兴趣小组利用天竺葵进行“绿叶在光下制造有机物”实验，操作步骤如图所示。下列有关实验操作与其目的的叙述相符合的是（　　）</w:t>
      </w:r>
    </w:p>
    <w:p w14:paraId="3F1F335A" w14:textId="77777777" w:rsidR="0F8D11B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9A9AED3" wp14:editId="4DA485E1">
            <wp:extent cx="2993142" cy="1103378"/>
            <wp:effectExtent l="0" t="0" r="0" b="0"/>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4" cstate="print"/>
                    <a:stretch>
                      <a:fillRect/>
                    </a:stretch>
                  </pic:blipFill>
                  <pic:spPr>
                    <a:xfrm>
                      <a:off x="0" y="0"/>
                      <a:ext cx="2993142" cy="1103378"/>
                    </a:xfrm>
                    <a:prstGeom prst="rect">
                      <a:avLst/>
                    </a:prstGeom>
                  </pic:spPr>
                </pic:pic>
              </a:graphicData>
            </a:graphic>
          </wp:inline>
        </w:drawing>
      </w:r>
    </w:p>
    <w:p w14:paraId="2B01E614"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为暗处理，使叶片中原有淀粉转运并耗尽</w:t>
      </w:r>
      <w:r>
        <w:tab/>
      </w:r>
    </w:p>
    <w:p w14:paraId="02E453B4" w14:textId="77777777" w:rsidR="0F8D6703"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proofErr w:type="gramStart"/>
      <w:r>
        <w:rPr>
          <w:rFonts w:ascii="Times New Roman" w:eastAsia="新宋体" w:hAnsi="Times New Roman" w:hint="eastAsia"/>
          <w:szCs w:val="21"/>
        </w:rPr>
        <w:t>中遮黑</w:t>
      </w:r>
      <w:proofErr w:type="gramEnd"/>
      <w:r>
        <w:rPr>
          <w:rFonts w:ascii="Times New Roman" w:eastAsia="新宋体" w:hAnsi="Times New Roman" w:hint="eastAsia"/>
          <w:szCs w:val="21"/>
        </w:rPr>
        <w:t>纸片，对照实验的变量是“光线强弱”</w:t>
      </w:r>
      <w:r>
        <w:tab/>
      </w:r>
    </w:p>
    <w:p w14:paraId="0C6BC9FB"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为隔水加热，目的是溶解叶片中的叶黄素</w:t>
      </w:r>
      <w:r>
        <w:tab/>
      </w:r>
    </w:p>
    <w:p w14:paraId="1E304E65"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是滴加碘液，为检验见光部分是否产生葡萄糖</w:t>
      </w:r>
    </w:p>
    <w:p w14:paraId="3E3C499B" w14:textId="77777777" w:rsidR="0024353C" w:rsidRDefault="00B86FA0">
      <w:pPr>
        <w:pStyle w:val="BorderColor015B778C"/>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．研究人员探究光照强度和二氧化碳浓度对紫叶芥菜和绿叶芥菜光合速率的影响，实验结果如图甲、乙所示。下列分析正确的是（　　）</w:t>
      </w:r>
    </w:p>
    <w:p w14:paraId="29E0907F" w14:textId="77777777" w:rsidR="004E5AE9"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3BB0EF8A" wp14:editId="0DE26311">
            <wp:extent cx="5276099" cy="2197612"/>
            <wp:effectExtent l="0" t="0" r="0" b="0"/>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5" cstate="print"/>
                    <a:stretch>
                      <a:fillRect/>
                    </a:stretch>
                  </pic:blipFill>
                  <pic:spPr>
                    <a:xfrm>
                      <a:off x="0" y="0"/>
                      <a:ext cx="5276099" cy="2197612"/>
                    </a:xfrm>
                    <a:prstGeom prst="rect">
                      <a:avLst/>
                    </a:prstGeom>
                  </pic:spPr>
                </pic:pic>
              </a:graphicData>
            </a:graphic>
          </wp:inline>
        </w:drawing>
      </w:r>
    </w:p>
    <w:p w14:paraId="27141761"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．两个实验说明光照强度不影响绿叶芥菜的产量</w:t>
      </w:r>
      <w:r>
        <w:tab/>
      </w:r>
    </w:p>
    <w:p w14:paraId="48D1A367" w14:textId="77777777" w:rsidR="009A52EA"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．农业生产上应为紫叶芥菜提供相对较强的光照</w:t>
      </w:r>
      <w:r>
        <w:tab/>
      </w:r>
    </w:p>
    <w:p w14:paraId="2D7684FB"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lastRenderedPageBreak/>
        <w:t>C</w:t>
      </w:r>
      <w:r>
        <w:rPr>
          <w:rFonts w:ascii="Times New Roman" w:eastAsia="新宋体" w:hAnsi="Times New Roman" w:hint="eastAsia"/>
          <w:szCs w:val="21"/>
        </w:rPr>
        <w:t>．绿叶芥菜利用二氧化碳的</w:t>
      </w:r>
      <w:proofErr w:type="gramStart"/>
      <w:r>
        <w:rPr>
          <w:rFonts w:ascii="Times New Roman" w:eastAsia="新宋体" w:hAnsi="Times New Roman" w:hint="eastAsia"/>
          <w:szCs w:val="21"/>
        </w:rPr>
        <w:t>效率比紫叶芥菜</w:t>
      </w:r>
      <w:proofErr w:type="gramEnd"/>
      <w:r>
        <w:rPr>
          <w:rFonts w:ascii="Times New Roman" w:eastAsia="新宋体" w:hAnsi="Times New Roman" w:hint="eastAsia"/>
          <w:szCs w:val="21"/>
        </w:rPr>
        <w:t>高</w:t>
      </w:r>
      <w:r>
        <w:tab/>
      </w:r>
    </w:p>
    <w:p w14:paraId="36D84D80" w14:textId="77777777" w:rsidR="00C52DED"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．二氧化碳浓度越高，绿叶芥菜光合速率越高</w:t>
      </w:r>
    </w:p>
    <w:p w14:paraId="232209CF" w14:textId="77777777" w:rsidR="00CB4B8A" w:rsidRDefault="00B86FA0">
      <w:pPr>
        <w:pStyle w:val="BorderColor015B778C"/>
        <w:spacing w:line="360" w:lineRule="auto"/>
        <w:ind w:left="273" w:hangingChars="130" w:hanging="273"/>
      </w:pPr>
      <w:r>
        <w:rPr>
          <w:rFonts w:ascii="Times New Roman" w:eastAsia="新宋体" w:hAnsi="Times New Roman" w:hint="eastAsia"/>
          <w:szCs w:val="21"/>
        </w:rPr>
        <w:t>27</w:t>
      </w:r>
      <w:r>
        <w:rPr>
          <w:rFonts w:ascii="Times New Roman" w:eastAsia="新宋体" w:hAnsi="Times New Roman" w:hint="eastAsia"/>
          <w:szCs w:val="21"/>
        </w:rPr>
        <w:t>．牡丹是中国的传统名花，享有“国色天香”“花中之王”的美誉，牡丹细胞中的能源物质最终来自植物的（　　）</w:t>
      </w:r>
    </w:p>
    <w:p w14:paraId="6BDF09A9" w14:textId="77777777" w:rsidR="0F125E88"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．呼吸作用</w:t>
      </w:r>
      <w:r>
        <w:tab/>
      </w:r>
      <w:r>
        <w:rPr>
          <w:rFonts w:ascii="Times New Roman" w:eastAsia="新宋体" w:hAnsi="Times New Roman" w:hint="eastAsia"/>
          <w:szCs w:val="21"/>
        </w:rPr>
        <w:t>B</w:t>
      </w:r>
      <w:r>
        <w:rPr>
          <w:rFonts w:ascii="Times New Roman" w:eastAsia="新宋体" w:hAnsi="Times New Roman" w:hint="eastAsia"/>
          <w:szCs w:val="21"/>
        </w:rPr>
        <w:t>．光合作用</w:t>
      </w:r>
      <w:r>
        <w:tab/>
      </w:r>
      <w:r>
        <w:rPr>
          <w:rFonts w:ascii="Times New Roman" w:eastAsia="新宋体" w:hAnsi="Times New Roman" w:hint="eastAsia"/>
          <w:szCs w:val="21"/>
        </w:rPr>
        <w:t>C</w:t>
      </w:r>
      <w:r>
        <w:rPr>
          <w:rFonts w:ascii="Times New Roman" w:eastAsia="新宋体" w:hAnsi="Times New Roman" w:hint="eastAsia"/>
          <w:szCs w:val="21"/>
        </w:rPr>
        <w:t>．蒸腾作用</w:t>
      </w:r>
      <w:r>
        <w:tab/>
      </w:r>
      <w:r>
        <w:rPr>
          <w:rFonts w:ascii="Times New Roman" w:eastAsia="新宋体" w:hAnsi="Times New Roman" w:hint="eastAsia"/>
          <w:szCs w:val="21"/>
        </w:rPr>
        <w:t>D</w:t>
      </w:r>
      <w:r>
        <w:rPr>
          <w:rFonts w:ascii="Times New Roman" w:eastAsia="新宋体" w:hAnsi="Times New Roman" w:hint="eastAsia"/>
          <w:szCs w:val="21"/>
        </w:rPr>
        <w:t>．分解作用</w:t>
      </w:r>
    </w:p>
    <w:p w14:paraId="668292D3" w14:textId="77777777" w:rsidR="0F2F81E4" w:rsidRDefault="00B86FA0">
      <w:pPr>
        <w:pStyle w:val="BorderColor015B778C"/>
        <w:spacing w:line="360" w:lineRule="auto"/>
        <w:ind w:left="273" w:hangingChars="130" w:hanging="273"/>
      </w:pPr>
      <w:r>
        <w:rPr>
          <w:rFonts w:ascii="Times New Roman" w:eastAsia="新宋体" w:hAnsi="Times New Roman" w:hint="eastAsia"/>
          <w:szCs w:val="21"/>
        </w:rPr>
        <w:t>28</w:t>
      </w:r>
      <w:r>
        <w:rPr>
          <w:rFonts w:ascii="Times New Roman" w:eastAsia="新宋体" w:hAnsi="Times New Roman" w:hint="eastAsia"/>
          <w:szCs w:val="21"/>
        </w:rPr>
        <w:t>．绿色植物的光合作用为地球上其他生物提供（　　）</w:t>
      </w:r>
    </w:p>
    <w:p w14:paraId="3A47A15D" w14:textId="77777777" w:rsidR="0F3BC98E" w:rsidRDefault="00B86FA0">
      <w:pPr>
        <w:pStyle w:val="BorderColor015B778C"/>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szCs w:val="21"/>
        </w:rPr>
        <w:t>食物来源</w:t>
      </w:r>
    </w:p>
    <w:p w14:paraId="69063829" w14:textId="77777777" w:rsidR="0F47BD91" w:rsidRDefault="00B86FA0">
      <w:pPr>
        <w:pStyle w:val="BorderColor015B778C"/>
        <w:spacing w:line="360" w:lineRule="auto"/>
        <w:ind w:leftChars="130" w:left="273"/>
      </w:pPr>
      <w:r>
        <w:rPr>
          <w:rFonts w:ascii="Times New Roman" w:eastAsia="Calibri" w:hAnsi="Times New Roman" w:hint="eastAsia"/>
          <w:szCs w:val="21"/>
        </w:rPr>
        <w:t>②</w:t>
      </w:r>
      <w:r>
        <w:rPr>
          <w:rFonts w:ascii="Times New Roman" w:eastAsia="新宋体" w:hAnsi="Times New Roman" w:hint="eastAsia"/>
          <w:szCs w:val="21"/>
        </w:rPr>
        <w:t>水的来源</w:t>
      </w:r>
      <w:r>
        <w:rPr>
          <w:rFonts w:ascii="Times New Roman" w:eastAsia="新宋体" w:hAnsi="Times New Roman" w:hint="eastAsia"/>
          <w:szCs w:val="21"/>
        </w:rPr>
        <w:t xml:space="preserve">    </w:t>
      </w:r>
      <w:r>
        <w:rPr>
          <w:rFonts w:ascii="Times New Roman" w:eastAsia="Calibri" w:hAnsi="Times New Roman" w:hint="eastAsia"/>
          <w:szCs w:val="21"/>
        </w:rPr>
        <w:t>③</w:t>
      </w:r>
      <w:r>
        <w:rPr>
          <w:rFonts w:ascii="Times New Roman" w:eastAsia="新宋体" w:hAnsi="Times New Roman" w:hint="eastAsia"/>
          <w:szCs w:val="21"/>
        </w:rPr>
        <w:t>氧气来源</w:t>
      </w:r>
      <w:r>
        <w:rPr>
          <w:rFonts w:ascii="Times New Roman" w:eastAsia="新宋体" w:hAnsi="Times New Roman" w:hint="eastAsia"/>
          <w:szCs w:val="21"/>
        </w:rPr>
        <w:t xml:space="preserve">    </w:t>
      </w:r>
      <w:r>
        <w:rPr>
          <w:rFonts w:ascii="Times New Roman" w:eastAsia="Calibri" w:hAnsi="Times New Roman" w:hint="eastAsia"/>
          <w:szCs w:val="21"/>
        </w:rPr>
        <w:t>④</w:t>
      </w:r>
      <w:r>
        <w:rPr>
          <w:rFonts w:ascii="Times New Roman" w:eastAsia="新宋体" w:hAnsi="Times New Roman" w:hint="eastAsia"/>
          <w:szCs w:val="21"/>
        </w:rPr>
        <w:t>能量来源．</w:t>
      </w:r>
    </w:p>
    <w:p w14:paraId="2EA572C2" w14:textId="77777777" w:rsidR="0F525323"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①③④</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②③④</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①②④</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①②③</w:t>
      </w:r>
    </w:p>
    <w:p w14:paraId="1C304B9A" w14:textId="77777777" w:rsidR="0F606642" w:rsidRDefault="00B86FA0">
      <w:pPr>
        <w:pStyle w:val="BorderColor015B778C"/>
        <w:spacing w:line="360" w:lineRule="auto"/>
        <w:ind w:left="273" w:hangingChars="130" w:hanging="273"/>
      </w:pPr>
      <w:r>
        <w:rPr>
          <w:rFonts w:ascii="Times New Roman" w:eastAsia="新宋体" w:hAnsi="Times New Roman" w:hint="eastAsia"/>
          <w:szCs w:val="21"/>
        </w:rPr>
        <w:t>29</w:t>
      </w:r>
      <w:r>
        <w:rPr>
          <w:rFonts w:ascii="Times New Roman" w:eastAsia="新宋体" w:hAnsi="Times New Roman" w:hint="eastAsia"/>
          <w:szCs w:val="21"/>
        </w:rPr>
        <w:t>．北方的夏季，从上午</w:t>
      </w:r>
      <w:r>
        <w:rPr>
          <w:rFonts w:ascii="Times New Roman" w:eastAsia="新宋体" w:hAnsi="Times New Roman" w:hint="eastAsia"/>
          <w:szCs w:val="21"/>
        </w:rPr>
        <w:t>8</w:t>
      </w:r>
      <w:r>
        <w:rPr>
          <w:rFonts w:ascii="Times New Roman" w:eastAsia="新宋体" w:hAnsi="Times New Roman" w:hint="eastAsia"/>
          <w:szCs w:val="21"/>
        </w:rPr>
        <w:t>时起，随着光照强度增强，光合作用也逐渐加强，但到了中午</w:t>
      </w:r>
      <w:r>
        <w:rPr>
          <w:rFonts w:ascii="Times New Roman" w:eastAsia="新宋体" w:hAnsi="Times New Roman" w:hint="eastAsia"/>
          <w:szCs w:val="21"/>
        </w:rPr>
        <w:t>12</w:t>
      </w:r>
      <w:r>
        <w:rPr>
          <w:rFonts w:ascii="Times New Roman" w:eastAsia="新宋体" w:hAnsi="Times New Roman" w:hint="eastAsia"/>
          <w:szCs w:val="21"/>
        </w:rPr>
        <w:t>时反而减弱了，减弱的原因最多可能是（　　）</w:t>
      </w:r>
    </w:p>
    <w:p w14:paraId="03D12598"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．淀粉消耗过多</w:t>
      </w:r>
      <w:r>
        <w:tab/>
      </w:r>
    </w:p>
    <w:p w14:paraId="099BF91C" w14:textId="77777777" w:rsidR="0F8C8CBB"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．光合作用所需的水分少了</w:t>
      </w:r>
      <w:r>
        <w:tab/>
      </w:r>
    </w:p>
    <w:p w14:paraId="3FB06630" w14:textId="77777777" w:rsidR="0F8D11BE"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．时间过长，影响了光合作用</w:t>
      </w:r>
      <w:r>
        <w:tab/>
      </w:r>
    </w:p>
    <w:p w14:paraId="6D4D100F"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．气孔关闭，二氧化碳不能进入叶片</w:t>
      </w:r>
    </w:p>
    <w:p w14:paraId="406DFA5F" w14:textId="77777777" w:rsidR="0F8D6703" w:rsidRDefault="00B86FA0">
      <w:pPr>
        <w:pStyle w:val="BorderColor015B778C"/>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．温室蔬菜、瓜果的种植丰富了我们的餐桌。下列提高温室作物产量的措施，不是利用光合作用原理的是（　　）</w:t>
      </w:r>
    </w:p>
    <w:p w14:paraId="562AF024"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．提高夜间温室内的温度</w:t>
      </w:r>
      <w:r>
        <w:tab/>
      </w:r>
    </w:p>
    <w:p w14:paraId="484B88EB"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．延长光照时间</w:t>
      </w:r>
      <w:r>
        <w:tab/>
      </w:r>
    </w:p>
    <w:p w14:paraId="14D0722B"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．适时灌溉</w:t>
      </w:r>
      <w:r>
        <w:tab/>
      </w:r>
    </w:p>
    <w:p w14:paraId="1BB8AA73"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．适当增加温室内二氧化碳浓度</w:t>
      </w:r>
    </w:p>
    <w:p w14:paraId="166FB48E" w14:textId="77777777" w:rsidR="005A281C" w:rsidRDefault="00B86FA0">
      <w:pPr>
        <w:pStyle w:val="BorderColor015B778C"/>
        <w:spacing w:line="360" w:lineRule="auto"/>
        <w:ind w:left="273" w:hangingChars="130" w:hanging="273"/>
      </w:pPr>
      <w:r>
        <w:rPr>
          <w:rFonts w:ascii="Times New Roman" w:eastAsia="新宋体" w:hAnsi="Times New Roman" w:hint="eastAsia"/>
          <w:szCs w:val="21"/>
        </w:rPr>
        <w:t>31</w:t>
      </w:r>
      <w:r>
        <w:rPr>
          <w:rFonts w:ascii="Times New Roman" w:eastAsia="新宋体" w:hAnsi="Times New Roman" w:hint="eastAsia"/>
          <w:szCs w:val="21"/>
        </w:rPr>
        <w:t>．以下是绿色植物光合作用和呼吸作用相关联的反应式，下列有关叙述正确的是（　　）</w:t>
      </w:r>
    </w:p>
    <w:p w14:paraId="566E5698" w14:textId="77777777" w:rsidR="009A52EA"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0FF4629" wp14:editId="1C337B92">
            <wp:extent cx="2484125" cy="326137"/>
            <wp:effectExtent l="0" t="0" r="0" b="0"/>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6" cstate="print"/>
                    <a:stretch>
                      <a:fillRect/>
                    </a:stretch>
                  </pic:blipFill>
                  <pic:spPr>
                    <a:xfrm>
                      <a:off x="0" y="0"/>
                      <a:ext cx="2484125" cy="326137"/>
                    </a:xfrm>
                    <a:prstGeom prst="rect">
                      <a:avLst/>
                    </a:prstGeom>
                  </pic:spPr>
                </pic:pic>
              </a:graphicData>
            </a:graphic>
          </wp:inline>
        </w:drawing>
      </w:r>
    </w:p>
    <w:p w14:paraId="61FCE919"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．反应式中的有机物通过导管运输</w:t>
      </w:r>
      <w:r>
        <w:tab/>
      </w:r>
    </w:p>
    <w:p w14:paraId="3E8742CB" w14:textId="77777777" w:rsidR="00C52DED"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．反应式中</w:t>
      </w:r>
      <w:r>
        <w:rPr>
          <w:rFonts w:ascii="Times New Roman" w:eastAsia="Calibri" w:hAnsi="Times New Roman" w:hint="eastAsia"/>
          <w:szCs w:val="21"/>
        </w:rPr>
        <w:t>②</w:t>
      </w:r>
      <w:r>
        <w:rPr>
          <w:rFonts w:ascii="Times New Roman" w:eastAsia="新宋体" w:hAnsi="Times New Roman" w:hint="eastAsia"/>
          <w:szCs w:val="21"/>
        </w:rPr>
        <w:t>表示的物质是二氧化碳</w:t>
      </w:r>
      <w:r>
        <w:tab/>
      </w:r>
    </w:p>
    <w:p w14:paraId="661A2FFF"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．减少物质</w:t>
      </w:r>
      <w:r>
        <w:rPr>
          <w:rFonts w:ascii="Times New Roman" w:eastAsia="Calibri" w:hAnsi="Times New Roman" w:hint="eastAsia"/>
          <w:szCs w:val="21"/>
        </w:rPr>
        <w:t>①</w:t>
      </w:r>
      <w:r>
        <w:rPr>
          <w:rFonts w:ascii="Times New Roman" w:eastAsia="新宋体" w:hAnsi="Times New Roman" w:hint="eastAsia"/>
          <w:szCs w:val="21"/>
        </w:rPr>
        <w:t>，反应式中的有机物一定会增加</w:t>
      </w:r>
      <w:r>
        <w:tab/>
      </w:r>
    </w:p>
    <w:p w14:paraId="15B04A11"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．反应式中的能量是通过分解有机物释放出来的</w:t>
      </w:r>
    </w:p>
    <w:p w14:paraId="27162E64" w14:textId="77777777" w:rsidR="0F2F81E4" w:rsidRDefault="00B86FA0">
      <w:pPr>
        <w:pStyle w:val="BorderColor015B778C"/>
        <w:spacing w:line="360" w:lineRule="auto"/>
        <w:ind w:left="273" w:hangingChars="130" w:hanging="273"/>
      </w:pPr>
      <w:r>
        <w:rPr>
          <w:rFonts w:ascii="Times New Roman" w:eastAsia="新宋体" w:hAnsi="Times New Roman" w:hint="eastAsia"/>
          <w:szCs w:val="21"/>
        </w:rPr>
        <w:t>32</w:t>
      </w:r>
      <w:r>
        <w:rPr>
          <w:rFonts w:ascii="Times New Roman" w:eastAsia="新宋体" w:hAnsi="Times New Roman" w:hint="eastAsia"/>
          <w:szCs w:val="21"/>
        </w:rPr>
        <w:t>．为探究黄豆种子的呼吸作用，</w:t>
      </w:r>
      <w:proofErr w:type="gramStart"/>
      <w:r>
        <w:rPr>
          <w:rFonts w:ascii="Times New Roman" w:eastAsia="新宋体" w:hAnsi="Times New Roman" w:hint="eastAsia"/>
          <w:szCs w:val="21"/>
        </w:rPr>
        <w:t>某小组</w:t>
      </w:r>
      <w:proofErr w:type="gramEnd"/>
      <w:r>
        <w:rPr>
          <w:rFonts w:ascii="Times New Roman" w:eastAsia="新宋体" w:hAnsi="Times New Roman" w:hint="eastAsia"/>
          <w:szCs w:val="21"/>
        </w:rPr>
        <w:t>设计如图实验，下列叙述错误的是（　　）</w:t>
      </w:r>
    </w:p>
    <w:p w14:paraId="18FE7F5B" w14:textId="77777777" w:rsidR="0F3BC98E" w:rsidRDefault="00B86FA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7E18605C" wp14:editId="08359ED7">
            <wp:extent cx="2325040" cy="1496030"/>
            <wp:effectExtent l="0" t="0" r="0" b="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7" cstate="print"/>
                    <a:stretch>
                      <a:fillRect/>
                    </a:stretch>
                  </pic:blipFill>
                  <pic:spPr>
                    <a:xfrm>
                      <a:off x="0" y="0"/>
                      <a:ext cx="2325040" cy="1496030"/>
                    </a:xfrm>
                    <a:prstGeom prst="rect">
                      <a:avLst/>
                    </a:prstGeom>
                  </pic:spPr>
                </pic:pic>
              </a:graphicData>
            </a:graphic>
          </wp:inline>
        </w:drawing>
      </w:r>
    </w:p>
    <w:p w14:paraId="76689568"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．种子煮熟后无法进行呼吸作用</w:t>
      </w:r>
      <w:r>
        <w:tab/>
      </w:r>
    </w:p>
    <w:p w14:paraId="25389E56"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．乙组试管中澄清石灰水会变浑浊</w:t>
      </w:r>
      <w:r>
        <w:tab/>
      </w:r>
    </w:p>
    <w:p w14:paraId="081EFDEC" w14:textId="77777777" w:rsidR="0F606642"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．两组注射器内应放置等量的种子</w:t>
      </w:r>
      <w:r>
        <w:tab/>
      </w:r>
    </w:p>
    <w:p w14:paraId="27FFEE73"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．两组装置置于相同且适宜的环境温度中</w:t>
      </w:r>
    </w:p>
    <w:p w14:paraId="206B6F98"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33</w:t>
      </w:r>
      <w:r>
        <w:rPr>
          <w:rFonts w:ascii="Times New Roman" w:eastAsia="新宋体" w:hAnsi="Times New Roman" w:hint="eastAsia"/>
          <w:szCs w:val="21"/>
        </w:rPr>
        <w:t>．电影《哪吒Ⅱ》中“混元珠”能吸收天地灵气转化为能量，这与植物体的哪种生理过程最相似？（　　）</w:t>
      </w:r>
    </w:p>
    <w:p w14:paraId="54A4EE70" w14:textId="77777777" w:rsidR="0F8D11BE"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．呼吸作用</w:t>
      </w:r>
      <w:r>
        <w:tab/>
      </w:r>
      <w:r>
        <w:rPr>
          <w:rFonts w:ascii="Times New Roman" w:eastAsia="新宋体" w:hAnsi="Times New Roman" w:hint="eastAsia"/>
          <w:szCs w:val="21"/>
        </w:rPr>
        <w:t>B</w:t>
      </w:r>
      <w:r>
        <w:rPr>
          <w:rFonts w:ascii="Times New Roman" w:eastAsia="新宋体" w:hAnsi="Times New Roman" w:hint="eastAsia"/>
          <w:szCs w:val="21"/>
        </w:rPr>
        <w:t>．光合作用</w:t>
      </w:r>
      <w:r>
        <w:tab/>
      </w:r>
      <w:r>
        <w:rPr>
          <w:rFonts w:ascii="Times New Roman" w:eastAsia="新宋体" w:hAnsi="Times New Roman" w:hint="eastAsia"/>
          <w:szCs w:val="21"/>
        </w:rPr>
        <w:t>C</w:t>
      </w:r>
      <w:r>
        <w:rPr>
          <w:rFonts w:ascii="Times New Roman" w:eastAsia="新宋体" w:hAnsi="Times New Roman" w:hint="eastAsia"/>
          <w:szCs w:val="21"/>
        </w:rPr>
        <w:t>．蒸腾作用</w:t>
      </w:r>
      <w:r>
        <w:tab/>
      </w:r>
      <w:r>
        <w:rPr>
          <w:rFonts w:ascii="Times New Roman" w:eastAsia="新宋体" w:hAnsi="Times New Roman" w:hint="eastAsia"/>
          <w:szCs w:val="21"/>
        </w:rPr>
        <w:t>D</w:t>
      </w:r>
      <w:r>
        <w:rPr>
          <w:rFonts w:ascii="Times New Roman" w:eastAsia="新宋体" w:hAnsi="Times New Roman" w:hint="eastAsia"/>
          <w:szCs w:val="21"/>
        </w:rPr>
        <w:t>．扩散作用</w:t>
      </w:r>
    </w:p>
    <w:p w14:paraId="565C1ED2" w14:textId="77777777" w:rsidR="0F8D3C9F" w:rsidRDefault="00B86FA0">
      <w:pPr>
        <w:pStyle w:val="BorderColor015B778C"/>
        <w:spacing w:line="360" w:lineRule="auto"/>
        <w:ind w:left="273" w:hangingChars="130" w:hanging="273"/>
      </w:pPr>
      <w:r>
        <w:rPr>
          <w:rFonts w:ascii="Times New Roman" w:eastAsia="新宋体" w:hAnsi="Times New Roman" w:hint="eastAsia"/>
          <w:szCs w:val="21"/>
        </w:rPr>
        <w:t>34</w:t>
      </w:r>
      <w:r>
        <w:rPr>
          <w:rFonts w:ascii="Times New Roman" w:eastAsia="新宋体" w:hAnsi="Times New Roman" w:hint="eastAsia"/>
          <w:szCs w:val="21"/>
        </w:rPr>
        <w:t>．某同学将甲、乙两盆相同的天竺葵放在阳台上，</w:t>
      </w:r>
      <w:proofErr w:type="gramStart"/>
      <w:r>
        <w:rPr>
          <w:rFonts w:ascii="Times New Roman" w:eastAsia="新宋体" w:hAnsi="Times New Roman" w:hint="eastAsia"/>
          <w:szCs w:val="21"/>
        </w:rPr>
        <w:t>甲盆每天</w:t>
      </w:r>
      <w:proofErr w:type="gramEnd"/>
      <w:r>
        <w:rPr>
          <w:rFonts w:ascii="Times New Roman" w:eastAsia="新宋体" w:hAnsi="Times New Roman" w:hint="eastAsia"/>
          <w:szCs w:val="21"/>
        </w:rPr>
        <w:t>大量浇水，</w:t>
      </w:r>
      <w:proofErr w:type="gramStart"/>
      <w:r>
        <w:rPr>
          <w:rFonts w:ascii="Times New Roman" w:eastAsia="新宋体" w:hAnsi="Times New Roman" w:hint="eastAsia"/>
          <w:szCs w:val="21"/>
        </w:rPr>
        <w:t>乙盆</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天</w:t>
      </w:r>
      <w:proofErr w:type="gramEnd"/>
      <w:r>
        <w:rPr>
          <w:rFonts w:ascii="Times New Roman" w:eastAsia="新宋体" w:hAnsi="Times New Roman" w:hint="eastAsia"/>
          <w:szCs w:val="21"/>
        </w:rPr>
        <w:t>浇水一次。一段时间后，</w:t>
      </w:r>
      <w:proofErr w:type="gramStart"/>
      <w:r>
        <w:rPr>
          <w:rFonts w:ascii="Times New Roman" w:eastAsia="新宋体" w:hAnsi="Times New Roman" w:hint="eastAsia"/>
          <w:szCs w:val="21"/>
        </w:rPr>
        <w:t>甲盆天竺葵</w:t>
      </w:r>
      <w:proofErr w:type="gramEnd"/>
      <w:r>
        <w:rPr>
          <w:rFonts w:ascii="Times New Roman" w:eastAsia="新宋体" w:hAnsi="Times New Roman" w:hint="eastAsia"/>
          <w:szCs w:val="21"/>
        </w:rPr>
        <w:t>开始发黄落叶，</w:t>
      </w:r>
      <w:proofErr w:type="gramStart"/>
      <w:r>
        <w:rPr>
          <w:rFonts w:ascii="Times New Roman" w:eastAsia="新宋体" w:hAnsi="Times New Roman" w:hint="eastAsia"/>
          <w:szCs w:val="21"/>
        </w:rPr>
        <w:t>而乙盆生长</w:t>
      </w:r>
      <w:proofErr w:type="gramEnd"/>
      <w:r>
        <w:rPr>
          <w:rFonts w:ascii="Times New Roman" w:eastAsia="新宋体" w:hAnsi="Times New Roman" w:hint="eastAsia"/>
          <w:szCs w:val="21"/>
        </w:rPr>
        <w:t>正常。造成该现象最可能的原因是（　　）</w:t>
      </w:r>
    </w:p>
    <w:p w14:paraId="271739DA" w14:textId="77777777" w:rsidR="0F8D6703"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C1B4380" wp14:editId="0CF92B1E">
            <wp:extent cx="504896" cy="590632"/>
            <wp:effectExtent l="0" t="0" r="0" b="0"/>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stretch>
                      <a:fillRect/>
                    </a:stretch>
                  </pic:blipFill>
                  <pic:spPr>
                    <a:xfrm>
                      <a:off x="0" y="0"/>
                      <a:ext cx="504896" cy="590632"/>
                    </a:xfrm>
                    <a:prstGeom prst="rect">
                      <a:avLst/>
                    </a:prstGeom>
                  </pic:spPr>
                </pic:pic>
              </a:graphicData>
            </a:graphic>
          </wp:inline>
        </w:drawing>
      </w:r>
    </w:p>
    <w:p w14:paraId="411338B0"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．影响了蒸腾作用，造成叶片受伤</w:t>
      </w:r>
      <w:r>
        <w:tab/>
      </w:r>
    </w:p>
    <w:p w14:paraId="19727F46"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．造成土壤缺氧，影响天竺葵的呼吸作用</w:t>
      </w:r>
      <w:r>
        <w:tab/>
      </w:r>
    </w:p>
    <w:p w14:paraId="588950E8"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．造成土壤缺少二氧化碳，影响天竺葵的光合作用</w:t>
      </w:r>
      <w:r>
        <w:tab/>
      </w:r>
    </w:p>
    <w:p w14:paraId="26F1C221"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．造成土壤中矿物质缺乏，影响叶的生长</w:t>
      </w:r>
    </w:p>
    <w:p w14:paraId="23B12A68" w14:textId="77777777" w:rsidR="005A281C" w:rsidRDefault="00B86FA0">
      <w:pPr>
        <w:pStyle w:val="BorderColor015B778C"/>
        <w:spacing w:line="360" w:lineRule="auto"/>
        <w:ind w:left="273" w:hangingChars="130" w:hanging="273"/>
      </w:pPr>
      <w:r>
        <w:rPr>
          <w:rFonts w:ascii="Times New Roman" w:eastAsia="新宋体" w:hAnsi="Times New Roman" w:hint="eastAsia"/>
          <w:szCs w:val="21"/>
        </w:rPr>
        <w:t>35</w:t>
      </w:r>
      <w:r>
        <w:rPr>
          <w:rFonts w:ascii="Times New Roman" w:eastAsia="新宋体" w:hAnsi="Times New Roman" w:hint="eastAsia"/>
          <w:szCs w:val="21"/>
        </w:rPr>
        <w:t>．“以劳动为犁，深耕学习。”我省某学校积极开展农业劳动实践课，深入了解生物学在生产生活中的应用。以下措施有解释不匹配的是（　　）</w:t>
      </w:r>
    </w:p>
    <w:p w14:paraId="5EB49705" w14:textId="77777777" w:rsidR="009A52EA"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．傍晚或阴天移栽植物——降低蒸腾作用</w:t>
      </w:r>
      <w:r>
        <w:tab/>
      </w:r>
    </w:p>
    <w:p w14:paraId="51128058"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．给移栽后的大树“挂吊瓶”——补充水和无机盐</w:t>
      </w:r>
      <w:r>
        <w:tab/>
      </w:r>
    </w:p>
    <w:p w14:paraId="4DD28E87" w14:textId="77777777" w:rsidR="00C52DED"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．将谷子晒干后再入粮仓储存——减少有机物的消耗</w:t>
      </w:r>
      <w:r>
        <w:tab/>
      </w:r>
    </w:p>
    <w:p w14:paraId="21B2B3BA"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．种庄稼时要“正其行，通其风”——为呼吸作用提供适宜的温度</w:t>
      </w:r>
    </w:p>
    <w:p w14:paraId="5FA5A283" w14:textId="77777777" w:rsidR="0F125E88" w:rsidRDefault="00B86FA0">
      <w:pPr>
        <w:pStyle w:val="BorderColor015B778C"/>
        <w:spacing w:line="360" w:lineRule="auto"/>
        <w:ind w:left="273" w:hangingChars="130" w:hanging="273"/>
      </w:pPr>
      <w:r>
        <w:rPr>
          <w:rFonts w:ascii="Times New Roman" w:eastAsia="新宋体" w:hAnsi="Times New Roman" w:hint="eastAsia"/>
          <w:szCs w:val="21"/>
        </w:rPr>
        <w:t>36</w:t>
      </w:r>
      <w:r>
        <w:rPr>
          <w:rFonts w:ascii="Times New Roman" w:eastAsia="新宋体" w:hAnsi="Times New Roman" w:hint="eastAsia"/>
          <w:szCs w:val="21"/>
        </w:rPr>
        <w:t>．下列关于光合作用与碳—氧平衡的叙述中，错误的是（　　）</w:t>
      </w:r>
    </w:p>
    <w:p w14:paraId="7058616A"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．生物圈中的氧气主要来自绿色植物的光合作用</w:t>
      </w:r>
      <w:r>
        <w:tab/>
      </w:r>
    </w:p>
    <w:p w14:paraId="099E19F2"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．光合作用消耗二氧化碳，以合成有机物</w:t>
      </w:r>
      <w:r>
        <w:tab/>
      </w:r>
    </w:p>
    <w:p w14:paraId="115604E6"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．光合作用有利于维持生物圈的碳—氧平衡</w:t>
      </w:r>
      <w:r>
        <w:tab/>
      </w:r>
    </w:p>
    <w:p w14:paraId="2C06B6EF"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lastRenderedPageBreak/>
        <w:t>D</w:t>
      </w:r>
      <w:r>
        <w:rPr>
          <w:rFonts w:ascii="Times New Roman" w:eastAsia="新宋体" w:hAnsi="Times New Roman" w:hint="eastAsia"/>
          <w:szCs w:val="21"/>
        </w:rPr>
        <w:t>．绿色植物光合作用制造的氧气低于自身呼吸消耗的氧气</w:t>
      </w:r>
    </w:p>
    <w:p w14:paraId="18A4BE53" w14:textId="77777777" w:rsidR="0F606642" w:rsidRDefault="00B86FA0">
      <w:pPr>
        <w:pStyle w:val="BorderColor015B778C"/>
        <w:spacing w:line="360" w:lineRule="auto"/>
        <w:ind w:left="273" w:hangingChars="130" w:hanging="273"/>
      </w:pPr>
      <w:r>
        <w:rPr>
          <w:rFonts w:ascii="Times New Roman" w:eastAsia="新宋体" w:hAnsi="Times New Roman" w:hint="eastAsia"/>
          <w:szCs w:val="21"/>
        </w:rPr>
        <w:t>37</w:t>
      </w:r>
      <w:r>
        <w:rPr>
          <w:rFonts w:ascii="Times New Roman" w:eastAsia="新宋体" w:hAnsi="Times New Roman" w:hint="eastAsia"/>
          <w:szCs w:val="21"/>
        </w:rPr>
        <w:t>．绿色植物在生物而中具有重要作用，其中之一就是促进了水循环，如图中可以代表这一功能的序号是（　　）</w:t>
      </w:r>
    </w:p>
    <w:p w14:paraId="03264548" w14:textId="77777777" w:rsidR="0F767248"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DF7D86B" wp14:editId="38365564">
            <wp:extent cx="1118618" cy="1078994"/>
            <wp:effectExtent l="0" t="0" r="0" b="0"/>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9" cstate="print"/>
                    <a:stretch>
                      <a:fillRect/>
                    </a:stretch>
                  </pic:blipFill>
                  <pic:spPr>
                    <a:xfrm>
                      <a:off x="0" y="0"/>
                      <a:ext cx="1118618" cy="1078994"/>
                    </a:xfrm>
                    <a:prstGeom prst="rect">
                      <a:avLst/>
                    </a:prstGeom>
                  </pic:spPr>
                </pic:pic>
              </a:graphicData>
            </a:graphic>
          </wp:inline>
        </w:drawing>
      </w:r>
    </w:p>
    <w:p w14:paraId="6E3C8770" w14:textId="77777777" w:rsidR="0F8C8CBB"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p>
    <w:p w14:paraId="2324BAF1" w14:textId="77777777" w:rsidR="0F8D11BE" w:rsidRDefault="00B86FA0">
      <w:pPr>
        <w:pStyle w:val="BorderColor015B778C"/>
        <w:spacing w:line="360" w:lineRule="auto"/>
        <w:ind w:left="273" w:hangingChars="130" w:hanging="273"/>
      </w:pPr>
      <w:r>
        <w:rPr>
          <w:rFonts w:ascii="Times New Roman" w:eastAsia="新宋体" w:hAnsi="Times New Roman" w:hint="eastAsia"/>
          <w:szCs w:val="21"/>
        </w:rPr>
        <w:t>38</w:t>
      </w:r>
      <w:r>
        <w:rPr>
          <w:rFonts w:ascii="Times New Roman" w:eastAsia="新宋体" w:hAnsi="Times New Roman" w:hint="eastAsia"/>
          <w:szCs w:val="21"/>
        </w:rPr>
        <w:t>．绿色植物能够维持生物圈的“碳—氧”平衡，它依靠的是（　　）</w:t>
      </w:r>
    </w:p>
    <w:p w14:paraId="532485A4" w14:textId="77777777" w:rsidR="0F8D3C9F"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．呼吸作用</w:t>
      </w:r>
      <w:r>
        <w:tab/>
      </w:r>
      <w:r>
        <w:rPr>
          <w:rFonts w:ascii="Times New Roman" w:eastAsia="新宋体" w:hAnsi="Times New Roman" w:hint="eastAsia"/>
          <w:szCs w:val="21"/>
        </w:rPr>
        <w:t>B</w:t>
      </w:r>
      <w:r>
        <w:rPr>
          <w:rFonts w:ascii="Times New Roman" w:eastAsia="新宋体" w:hAnsi="Times New Roman" w:hint="eastAsia"/>
          <w:szCs w:val="21"/>
        </w:rPr>
        <w:t>．蒸腾作用</w:t>
      </w:r>
      <w:r>
        <w:tab/>
      </w:r>
      <w:r>
        <w:rPr>
          <w:rFonts w:ascii="Times New Roman" w:eastAsia="新宋体" w:hAnsi="Times New Roman" w:hint="eastAsia"/>
          <w:szCs w:val="21"/>
        </w:rPr>
        <w:t>C</w:t>
      </w:r>
      <w:r>
        <w:rPr>
          <w:rFonts w:ascii="Times New Roman" w:eastAsia="新宋体" w:hAnsi="Times New Roman" w:hint="eastAsia"/>
          <w:szCs w:val="21"/>
        </w:rPr>
        <w:t>．光合作用</w:t>
      </w:r>
      <w:r>
        <w:tab/>
      </w:r>
      <w:r>
        <w:rPr>
          <w:rFonts w:ascii="Times New Roman" w:eastAsia="新宋体" w:hAnsi="Times New Roman" w:hint="eastAsia"/>
          <w:szCs w:val="21"/>
        </w:rPr>
        <w:t>D</w:t>
      </w:r>
      <w:r>
        <w:rPr>
          <w:rFonts w:ascii="Times New Roman" w:eastAsia="新宋体" w:hAnsi="Times New Roman" w:hint="eastAsia"/>
          <w:szCs w:val="21"/>
        </w:rPr>
        <w:t>．吸收作用</w:t>
      </w:r>
    </w:p>
    <w:p w14:paraId="3B27D978" w14:textId="77777777" w:rsidR="0F8D6703" w:rsidRDefault="00B86FA0">
      <w:pPr>
        <w:pStyle w:val="BorderColor015B778C"/>
        <w:spacing w:line="360" w:lineRule="auto"/>
        <w:ind w:left="273" w:hangingChars="130" w:hanging="273"/>
      </w:pPr>
      <w:r>
        <w:rPr>
          <w:rFonts w:ascii="Times New Roman" w:eastAsia="新宋体" w:hAnsi="Times New Roman" w:hint="eastAsia"/>
          <w:szCs w:val="21"/>
        </w:rPr>
        <w:t>39</w:t>
      </w:r>
      <w:r>
        <w:rPr>
          <w:rFonts w:ascii="Times New Roman" w:eastAsia="新宋体" w:hAnsi="Times New Roman" w:hint="eastAsia"/>
          <w:szCs w:val="21"/>
        </w:rPr>
        <w:t>．如图是某生物细胞内两种生理活动示意图。下列说法正确的是（　　）</w:t>
      </w:r>
    </w:p>
    <w:p w14:paraId="02CE91DC" w14:textId="77777777" w:rsidR="0F8D793F"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776B2F9" wp14:editId="3FBCC589">
            <wp:extent cx="1305107" cy="1076475"/>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0" cstate="print"/>
                    <a:stretch>
                      <a:fillRect/>
                    </a:stretch>
                  </pic:blipFill>
                  <pic:spPr>
                    <a:xfrm>
                      <a:off x="0" y="0"/>
                      <a:ext cx="1305107" cy="1076475"/>
                    </a:xfrm>
                    <a:prstGeom prst="rect">
                      <a:avLst/>
                    </a:prstGeom>
                  </pic:spPr>
                </pic:pic>
              </a:graphicData>
            </a:graphic>
          </wp:inline>
        </w:drawing>
      </w:r>
    </w:p>
    <w:p w14:paraId="49BE606A"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．该细胞是动物细胞</w:t>
      </w:r>
      <w:r>
        <w:tab/>
      </w:r>
    </w:p>
    <w:p w14:paraId="2785A4E5"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．过程</w:t>
      </w:r>
      <w:r>
        <w:rPr>
          <w:rFonts w:ascii="Times New Roman" w:eastAsia="Calibri" w:hAnsi="Times New Roman" w:hint="eastAsia"/>
          <w:szCs w:val="21"/>
        </w:rPr>
        <w:t>①</w:t>
      </w:r>
      <w:r>
        <w:rPr>
          <w:rFonts w:ascii="Times New Roman" w:eastAsia="新宋体" w:hAnsi="Times New Roman" w:hint="eastAsia"/>
          <w:szCs w:val="21"/>
        </w:rPr>
        <w:t>为生命活动提供动力</w:t>
      </w:r>
      <w:r>
        <w:tab/>
      </w:r>
    </w:p>
    <w:p w14:paraId="4D139C43"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．过程</w:t>
      </w:r>
      <w:r>
        <w:rPr>
          <w:rFonts w:ascii="Times New Roman" w:eastAsia="Calibri" w:hAnsi="Times New Roman" w:hint="eastAsia"/>
          <w:szCs w:val="21"/>
        </w:rPr>
        <w:t>②</w:t>
      </w:r>
      <w:r>
        <w:rPr>
          <w:rFonts w:ascii="Times New Roman" w:eastAsia="新宋体" w:hAnsi="Times New Roman" w:hint="eastAsia"/>
          <w:szCs w:val="21"/>
        </w:rPr>
        <w:t>合成有机物以储存能量</w:t>
      </w:r>
      <w:r>
        <w:tab/>
      </w:r>
    </w:p>
    <w:p w14:paraId="045EA397"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．过程</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rPr>
          <w:rFonts w:ascii="Times New Roman" w:eastAsia="新宋体" w:hAnsi="Times New Roman" w:hint="eastAsia"/>
          <w:szCs w:val="21"/>
        </w:rPr>
        <w:t>对维持大气中二氧化碳和氧气平衡有重要意义</w:t>
      </w:r>
    </w:p>
    <w:p w14:paraId="3DB684E3" w14:textId="77777777" w:rsidR="009A52EA" w:rsidRDefault="00B86FA0">
      <w:pPr>
        <w:pStyle w:val="BorderColor015B778C"/>
        <w:spacing w:line="360" w:lineRule="auto"/>
        <w:ind w:left="273" w:hangingChars="130" w:hanging="273"/>
      </w:pPr>
      <w:r>
        <w:rPr>
          <w:rFonts w:ascii="Times New Roman" w:eastAsia="新宋体" w:hAnsi="Times New Roman" w:hint="eastAsia"/>
          <w:szCs w:val="21"/>
        </w:rPr>
        <w:t>40</w:t>
      </w:r>
      <w:r>
        <w:rPr>
          <w:rFonts w:ascii="Times New Roman" w:eastAsia="新宋体" w:hAnsi="Times New Roman" w:hint="eastAsia"/>
          <w:szCs w:val="21"/>
        </w:rPr>
        <w:t>．男性生殖系统由多个生殖器官组成，下列属于男性生殖器官的是（　　）</w:t>
      </w:r>
    </w:p>
    <w:p w14:paraId="1E14D8AD" w14:textId="77777777" w:rsidR="00AC09DF"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．睾丸、输精管、前列腺</w:t>
      </w:r>
      <w:r>
        <w:tab/>
      </w:r>
      <w:r>
        <w:rPr>
          <w:rFonts w:ascii="Times New Roman" w:eastAsia="新宋体" w:hAnsi="Times New Roman" w:hint="eastAsia"/>
          <w:szCs w:val="21"/>
        </w:rPr>
        <w:t>B</w:t>
      </w:r>
      <w:r>
        <w:rPr>
          <w:rFonts w:ascii="Times New Roman" w:eastAsia="新宋体" w:hAnsi="Times New Roman" w:hint="eastAsia"/>
          <w:szCs w:val="21"/>
        </w:rPr>
        <w:t>．睾丸、输精管、卵巢</w:t>
      </w:r>
      <w:r>
        <w:tab/>
      </w:r>
    </w:p>
    <w:p w14:paraId="20C92104" w14:textId="77777777" w:rsidR="00C52DED" w:rsidRDefault="00B86FA0">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．输精管、前列腺、子宫</w:t>
      </w:r>
      <w:r>
        <w:tab/>
      </w:r>
      <w:r>
        <w:rPr>
          <w:rFonts w:ascii="Times New Roman" w:eastAsia="新宋体" w:hAnsi="Times New Roman" w:hint="eastAsia"/>
          <w:szCs w:val="21"/>
        </w:rPr>
        <w:t>D</w:t>
      </w:r>
      <w:r>
        <w:rPr>
          <w:rFonts w:ascii="Times New Roman" w:eastAsia="新宋体" w:hAnsi="Times New Roman" w:hint="eastAsia"/>
          <w:szCs w:val="21"/>
        </w:rPr>
        <w:t>．附睾、输卵管、前列腺</w:t>
      </w:r>
    </w:p>
    <w:p w14:paraId="5F046AD2" w14:textId="77777777" w:rsidR="00CB4B8A" w:rsidRDefault="00B86FA0">
      <w:pPr>
        <w:pStyle w:val="BorderColor015B778C"/>
        <w:spacing w:line="360" w:lineRule="auto"/>
        <w:ind w:left="273" w:hangingChars="130" w:hanging="273"/>
      </w:pPr>
      <w:r>
        <w:rPr>
          <w:rFonts w:ascii="Times New Roman" w:eastAsia="新宋体" w:hAnsi="Times New Roman" w:hint="eastAsia"/>
          <w:szCs w:val="21"/>
        </w:rPr>
        <w:t>41</w:t>
      </w:r>
      <w:r>
        <w:rPr>
          <w:rFonts w:ascii="Times New Roman" w:eastAsia="新宋体" w:hAnsi="Times New Roman" w:hint="eastAsia"/>
          <w:szCs w:val="21"/>
        </w:rPr>
        <w:t>．河南省已实施“全面二孩”政策，不少夫妇希望孕育二胎。如图为女性生殖系统的部分结构示意图，下列关于人类生殖和发育的叙述不正确的是（　　）</w:t>
      </w:r>
    </w:p>
    <w:p w14:paraId="4782E85C" w14:textId="77777777" w:rsidR="0F125E88"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7F2F2C2" wp14:editId="4E57DC16">
            <wp:extent cx="1648491" cy="1438857"/>
            <wp:effectExtent l="0" t="0" r="0" b="0"/>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1" cstate="print"/>
                    <a:stretch>
                      <a:fillRect/>
                    </a:stretch>
                  </pic:blipFill>
                  <pic:spPr>
                    <a:xfrm>
                      <a:off x="0" y="0"/>
                      <a:ext cx="1648491" cy="1438857"/>
                    </a:xfrm>
                    <a:prstGeom prst="rect">
                      <a:avLst/>
                    </a:prstGeom>
                  </pic:spPr>
                </pic:pic>
              </a:graphicData>
            </a:graphic>
          </wp:inline>
        </w:drawing>
      </w:r>
    </w:p>
    <w:p w14:paraId="0418E4BF"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是女性的主要生殖器官，能分泌雌性激素</w:t>
      </w:r>
      <w:r>
        <w:tab/>
      </w:r>
    </w:p>
    <w:p w14:paraId="4A0C2643"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．图中</w:t>
      </w:r>
      <w:r>
        <w:rPr>
          <w:rFonts w:ascii="Times New Roman" w:eastAsia="Calibri" w:hAnsi="Times New Roman" w:hint="eastAsia"/>
          <w:szCs w:val="21"/>
        </w:rPr>
        <w:t>②</w:t>
      </w:r>
      <w:r>
        <w:rPr>
          <w:rFonts w:ascii="Times New Roman" w:eastAsia="新宋体" w:hAnsi="Times New Roman" w:hint="eastAsia"/>
          <w:szCs w:val="21"/>
        </w:rPr>
        <w:t>能输送卵细胞，是精子与卵细胞相遇结合形成受精卵的场所</w:t>
      </w:r>
      <w:r>
        <w:tab/>
      </w:r>
    </w:p>
    <w:p w14:paraId="4F24BEFE"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．图中</w:t>
      </w:r>
      <w:r>
        <w:rPr>
          <w:rFonts w:ascii="Times New Roman" w:eastAsia="Calibri" w:hAnsi="Times New Roman" w:hint="eastAsia"/>
          <w:szCs w:val="21"/>
        </w:rPr>
        <w:t>③</w:t>
      </w:r>
      <w:r>
        <w:rPr>
          <w:rFonts w:ascii="Times New Roman" w:eastAsia="新宋体" w:hAnsi="Times New Roman" w:hint="eastAsia"/>
          <w:szCs w:val="21"/>
        </w:rPr>
        <w:t>是胚胎发育的主要场所</w:t>
      </w:r>
      <w:r>
        <w:tab/>
      </w:r>
    </w:p>
    <w:p w14:paraId="4FBFEA44"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．受精卵在</w:t>
      </w:r>
      <w:r>
        <w:rPr>
          <w:rFonts w:ascii="Times New Roman" w:eastAsia="Calibri" w:hAnsi="Times New Roman" w:hint="eastAsia"/>
          <w:szCs w:val="21"/>
        </w:rPr>
        <w:t>③</w:t>
      </w:r>
      <w:r>
        <w:rPr>
          <w:rFonts w:ascii="Times New Roman" w:eastAsia="新宋体" w:hAnsi="Times New Roman" w:hint="eastAsia"/>
          <w:szCs w:val="21"/>
        </w:rPr>
        <w:t>中开始分裂、分化形成胎儿</w:t>
      </w:r>
    </w:p>
    <w:p w14:paraId="108B244C" w14:textId="77777777" w:rsidR="0F606642" w:rsidRDefault="00B86FA0">
      <w:pPr>
        <w:pStyle w:val="BorderColor015B778C"/>
        <w:spacing w:line="360" w:lineRule="auto"/>
        <w:ind w:left="273" w:hangingChars="130" w:hanging="273"/>
      </w:pPr>
      <w:r>
        <w:rPr>
          <w:rFonts w:ascii="Times New Roman" w:eastAsia="新宋体" w:hAnsi="Times New Roman" w:hint="eastAsia"/>
          <w:szCs w:val="21"/>
        </w:rPr>
        <w:t>42</w:t>
      </w:r>
      <w:r>
        <w:rPr>
          <w:rFonts w:ascii="Times New Roman" w:eastAsia="新宋体" w:hAnsi="Times New Roman" w:hint="eastAsia"/>
          <w:szCs w:val="21"/>
        </w:rPr>
        <w:t>．正常情况下，人精子与卵细胞结合形成受精卵的场所是（　　）</w:t>
      </w:r>
    </w:p>
    <w:p w14:paraId="44FC392C" w14:textId="77777777" w:rsidR="0F767248" w:rsidRDefault="00B86FA0">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．卵巢</w:t>
      </w:r>
      <w:r>
        <w:tab/>
      </w:r>
      <w:r>
        <w:rPr>
          <w:rFonts w:ascii="Times New Roman" w:eastAsia="新宋体" w:hAnsi="Times New Roman" w:hint="eastAsia"/>
          <w:szCs w:val="21"/>
        </w:rPr>
        <w:t>B</w:t>
      </w:r>
      <w:r>
        <w:rPr>
          <w:rFonts w:ascii="Times New Roman" w:eastAsia="新宋体" w:hAnsi="Times New Roman" w:hint="eastAsia"/>
          <w:szCs w:val="21"/>
        </w:rPr>
        <w:t>．输卵管</w:t>
      </w:r>
      <w:r>
        <w:tab/>
      </w:r>
      <w:r>
        <w:rPr>
          <w:rFonts w:ascii="Times New Roman" w:eastAsia="新宋体" w:hAnsi="Times New Roman" w:hint="eastAsia"/>
          <w:szCs w:val="21"/>
        </w:rPr>
        <w:t>C</w:t>
      </w:r>
      <w:r>
        <w:rPr>
          <w:rFonts w:ascii="Times New Roman" w:eastAsia="新宋体" w:hAnsi="Times New Roman" w:hint="eastAsia"/>
          <w:szCs w:val="21"/>
        </w:rPr>
        <w:t>．子宫</w:t>
      </w:r>
      <w:r>
        <w:tab/>
      </w:r>
      <w:r>
        <w:rPr>
          <w:rFonts w:ascii="Times New Roman" w:eastAsia="新宋体" w:hAnsi="Times New Roman" w:hint="eastAsia"/>
          <w:szCs w:val="21"/>
        </w:rPr>
        <w:t>D</w:t>
      </w:r>
      <w:r>
        <w:rPr>
          <w:rFonts w:ascii="Times New Roman" w:eastAsia="新宋体" w:hAnsi="Times New Roman" w:hint="eastAsia"/>
          <w:szCs w:val="21"/>
        </w:rPr>
        <w:t>．胎盘</w:t>
      </w:r>
    </w:p>
    <w:p w14:paraId="1B2A245A"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43</w:t>
      </w:r>
      <w:r>
        <w:rPr>
          <w:rFonts w:ascii="Times New Roman" w:eastAsia="新宋体" w:hAnsi="Times New Roman" w:hint="eastAsia"/>
          <w:szCs w:val="21"/>
        </w:rPr>
        <w:t>．胎儿发育过程中，需要从母体获取大量的营养物质，以支持其快速的生长和发育。其获取营养物质的途径是（　　）</w:t>
      </w:r>
    </w:p>
    <w:p w14:paraId="3AC16298" w14:textId="77777777" w:rsidR="0F8D11BE"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．母体→胎盘→脐带→胎儿</w:t>
      </w:r>
      <w:r>
        <w:tab/>
      </w:r>
    </w:p>
    <w:p w14:paraId="27F02927"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．母体→脐带→胎盘→胎儿</w:t>
      </w:r>
      <w:r>
        <w:tab/>
      </w:r>
    </w:p>
    <w:p w14:paraId="43677F08" w14:textId="77777777" w:rsidR="0F8D6703"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．母体←脐带←胎盘←胎儿</w:t>
      </w:r>
      <w:r>
        <w:tab/>
      </w:r>
    </w:p>
    <w:p w14:paraId="748122C8"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．母体←胎盘←脐带←胎儿</w:t>
      </w:r>
    </w:p>
    <w:p w14:paraId="19203A6F" w14:textId="77777777" w:rsidR="0F8DA5B4" w:rsidRDefault="00B86FA0">
      <w:pPr>
        <w:pStyle w:val="BorderColor015B778C"/>
        <w:spacing w:line="360" w:lineRule="auto"/>
        <w:ind w:left="273" w:hangingChars="130" w:hanging="273"/>
      </w:pPr>
      <w:r>
        <w:rPr>
          <w:rFonts w:ascii="Times New Roman" w:eastAsia="新宋体" w:hAnsi="Times New Roman" w:hint="eastAsia"/>
          <w:szCs w:val="21"/>
        </w:rPr>
        <w:t>44</w:t>
      </w:r>
      <w:r>
        <w:rPr>
          <w:rFonts w:ascii="Times New Roman" w:eastAsia="新宋体" w:hAnsi="Times New Roman" w:hint="eastAsia"/>
          <w:szCs w:val="21"/>
        </w:rPr>
        <w:t>．如图是睾丸和卵巢发育趋势图。据</w:t>
      </w:r>
      <w:proofErr w:type="gramStart"/>
      <w:r>
        <w:rPr>
          <w:rFonts w:ascii="Times New Roman" w:eastAsia="新宋体" w:hAnsi="Times New Roman" w:hint="eastAsia"/>
          <w:szCs w:val="21"/>
        </w:rPr>
        <w:t>图不能</w:t>
      </w:r>
      <w:proofErr w:type="gramEnd"/>
      <w:r>
        <w:rPr>
          <w:rFonts w:ascii="Times New Roman" w:eastAsia="新宋体" w:hAnsi="Times New Roman" w:hint="eastAsia"/>
          <w:szCs w:val="21"/>
        </w:rPr>
        <w:t>得出的结论是（　　）</w:t>
      </w:r>
    </w:p>
    <w:p w14:paraId="046E7DD5" w14:textId="77777777" w:rsidR="0024353C"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BA30924" wp14:editId="58A2790D">
            <wp:extent cx="1981204" cy="1770892"/>
            <wp:effectExtent l="0" t="0" r="0" b="0"/>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2" cstate="print"/>
                    <a:stretch>
                      <a:fillRect/>
                    </a:stretch>
                  </pic:blipFill>
                  <pic:spPr>
                    <a:xfrm>
                      <a:off x="0" y="0"/>
                      <a:ext cx="1981204" cy="1770892"/>
                    </a:xfrm>
                    <a:prstGeom prst="rect">
                      <a:avLst/>
                    </a:prstGeom>
                  </pic:spPr>
                </pic:pic>
              </a:graphicData>
            </a:graphic>
          </wp:inline>
        </w:drawing>
      </w:r>
    </w:p>
    <w:p w14:paraId="1DDE0F20"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岁之前睾丸和卵巢的发育都很缓慢</w:t>
      </w:r>
      <w:r>
        <w:tab/>
      </w:r>
    </w:p>
    <w:p w14:paraId="6AF701AF"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．青春期中睾丸和卵巢的发育都很迅速</w:t>
      </w:r>
      <w:r>
        <w:tab/>
      </w:r>
    </w:p>
    <w:p w14:paraId="21088638" w14:textId="77777777" w:rsidR="009A52EA"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16</w:t>
      </w:r>
      <w:r>
        <w:rPr>
          <w:rFonts w:ascii="Times New Roman" w:eastAsia="新宋体" w:hAnsi="Times New Roman" w:hint="eastAsia"/>
          <w:szCs w:val="21"/>
        </w:rPr>
        <w:t>岁时睾丸的重量比卵巢的轻</w:t>
      </w:r>
      <w:r>
        <w:tab/>
      </w:r>
    </w:p>
    <w:p w14:paraId="5F11DEB2"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．睾丸比卵巢发育时间稍晚，但发育迅速</w:t>
      </w:r>
    </w:p>
    <w:p w14:paraId="4B993006" w14:textId="77777777" w:rsidR="00C52DED" w:rsidRDefault="00B86FA0">
      <w:pPr>
        <w:pStyle w:val="BorderColor015B778C"/>
        <w:spacing w:line="360" w:lineRule="auto"/>
        <w:ind w:left="273" w:hangingChars="130" w:hanging="273"/>
      </w:pPr>
      <w:r>
        <w:rPr>
          <w:rFonts w:ascii="Times New Roman" w:eastAsia="新宋体" w:hAnsi="Times New Roman" w:hint="eastAsia"/>
          <w:szCs w:val="21"/>
        </w:rPr>
        <w:t>45</w:t>
      </w:r>
      <w:r>
        <w:rPr>
          <w:rFonts w:ascii="Times New Roman" w:eastAsia="新宋体" w:hAnsi="Times New Roman" w:hint="eastAsia"/>
          <w:szCs w:val="21"/>
        </w:rPr>
        <w:t>．青春期是人一生中重要的发育时期。下列叙述错误的是（　　）</w:t>
      </w:r>
    </w:p>
    <w:p w14:paraId="4ED43C75"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．应学会与异性正常交往，保持乐观开朗</w:t>
      </w:r>
      <w:r>
        <w:tab/>
      </w:r>
    </w:p>
    <w:p w14:paraId="3F202C05"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．在性激素的作用下出现第二性征</w:t>
      </w:r>
      <w:r>
        <w:tab/>
      </w:r>
    </w:p>
    <w:p w14:paraId="50459BA6"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．生殖器官成熟，注意保持清洁卫生</w:t>
      </w:r>
      <w:r>
        <w:tab/>
      </w:r>
    </w:p>
    <w:p w14:paraId="1971155C"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．女同学来月经时可剧烈运动以缓解不适</w:t>
      </w:r>
    </w:p>
    <w:p w14:paraId="224D2D09" w14:textId="77777777" w:rsidR="0F47BD91" w:rsidRDefault="00B86FA0">
      <w:pPr>
        <w:pStyle w:val="BorderColor015B778C"/>
        <w:spacing w:line="360" w:lineRule="auto"/>
        <w:ind w:left="273" w:hangingChars="130" w:hanging="273"/>
      </w:pPr>
      <w:r>
        <w:rPr>
          <w:rFonts w:ascii="Times New Roman" w:eastAsia="新宋体" w:hAnsi="Times New Roman" w:hint="eastAsia"/>
          <w:szCs w:val="21"/>
        </w:rPr>
        <w:t>46</w:t>
      </w:r>
      <w:r>
        <w:rPr>
          <w:rFonts w:ascii="Times New Roman" w:eastAsia="新宋体" w:hAnsi="Times New Roman" w:hint="eastAsia"/>
          <w:szCs w:val="21"/>
        </w:rPr>
        <w:t>．“玩国潮、观非遗、品美术”</w:t>
      </w:r>
      <w:r>
        <w:rPr>
          <w:rFonts w:ascii="Times New Roman" w:eastAsia="新宋体" w:hAnsi="Times New Roman" w:hint="eastAsia"/>
          <w:szCs w:val="21"/>
        </w:rPr>
        <w:t>2024</w:t>
      </w:r>
      <w:r>
        <w:rPr>
          <w:rFonts w:ascii="Times New Roman" w:eastAsia="新宋体" w:hAnsi="Times New Roman" w:hint="eastAsia"/>
          <w:szCs w:val="21"/>
        </w:rPr>
        <w:t>年春节期间，郑州中原</w:t>
      </w:r>
      <w:proofErr w:type="gramStart"/>
      <w:r>
        <w:rPr>
          <w:rFonts w:ascii="Times New Roman" w:eastAsia="新宋体" w:hAnsi="Times New Roman" w:hint="eastAsia"/>
          <w:szCs w:val="21"/>
        </w:rPr>
        <w:t>棋遇记游客</w:t>
      </w:r>
      <w:proofErr w:type="gramEnd"/>
      <w:r>
        <w:rPr>
          <w:rFonts w:ascii="Times New Roman" w:eastAsia="新宋体" w:hAnsi="Times New Roman" w:hint="eastAsia"/>
          <w:szCs w:val="21"/>
        </w:rPr>
        <w:t>云集，吸引来了各方特色小吃，郑州人在家门口就能品尝各式美食。下列叙述中错误的是（　　）</w:t>
      </w:r>
    </w:p>
    <w:p w14:paraId="05C5781B"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．“鱼泉榨菜”能为人体提供维生素和无机盐</w:t>
      </w:r>
      <w:r>
        <w:tab/>
      </w:r>
    </w:p>
    <w:p w14:paraId="039D6261" w14:textId="77777777" w:rsidR="0F606642"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．“新疆羊肉串”中含有的脂肪通常作为体内贮备的能源物质</w:t>
      </w:r>
      <w:r>
        <w:tab/>
      </w:r>
    </w:p>
    <w:p w14:paraId="47D3CA0D"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．“锅巴洋芋”中含有的糖类是人体进行生命活动的主要能源物质</w:t>
      </w:r>
      <w:r>
        <w:tab/>
      </w:r>
    </w:p>
    <w:p w14:paraId="22FB3203" w14:textId="77777777" w:rsidR="0F8C8CBB"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．“麻婆豆腐”中的蛋白质是构成人体细胞的基本物质，但它不能供能</w:t>
      </w:r>
    </w:p>
    <w:p w14:paraId="19BA560A" w14:textId="77777777" w:rsidR="0F8D11BE" w:rsidRDefault="00B86FA0">
      <w:pPr>
        <w:pStyle w:val="BorderColor015B778C"/>
        <w:spacing w:line="360" w:lineRule="auto"/>
        <w:ind w:left="273" w:hangingChars="130" w:hanging="273"/>
      </w:pPr>
      <w:r>
        <w:rPr>
          <w:rFonts w:ascii="Times New Roman" w:eastAsia="新宋体" w:hAnsi="Times New Roman" w:hint="eastAsia"/>
          <w:szCs w:val="21"/>
        </w:rPr>
        <w:t>47</w:t>
      </w:r>
      <w:r>
        <w:rPr>
          <w:rFonts w:ascii="Times New Roman" w:eastAsia="新宋体" w:hAnsi="Times New Roman" w:hint="eastAsia"/>
          <w:szCs w:val="21"/>
        </w:rPr>
        <w:t>．探究某种食物中含有能量的多少，可以用食物燃烧放出的能量使水温升高的方法来测定。某生物学兴趣小组对不同食物中的能量进行测定，实验结果如下表所示。下列分析错误的是（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295"/>
        <w:gridCol w:w="990"/>
        <w:gridCol w:w="885"/>
        <w:gridCol w:w="990"/>
      </w:tblGrid>
      <w:tr w:rsidR="005F3916" w14:paraId="3ABCFB49" w14:textId="77777777">
        <w:tc>
          <w:tcPr>
            <w:tcW w:w="2295" w:type="dxa"/>
          </w:tcPr>
          <w:p w14:paraId="1C8372E9" w14:textId="77777777" w:rsidR="0F8D3C9F" w:rsidRDefault="00B86FA0">
            <w:pPr>
              <w:pStyle w:val="BorderColor015B778C"/>
              <w:spacing w:line="360" w:lineRule="auto"/>
              <w:jc w:val="center"/>
            </w:pPr>
            <w:r>
              <w:rPr>
                <w:rFonts w:ascii="Times New Roman" w:eastAsia="新宋体" w:hAnsi="Times New Roman" w:hint="eastAsia"/>
                <w:szCs w:val="21"/>
              </w:rPr>
              <w:t>食物名称</w:t>
            </w:r>
          </w:p>
        </w:tc>
        <w:tc>
          <w:tcPr>
            <w:tcW w:w="990" w:type="dxa"/>
          </w:tcPr>
          <w:p w14:paraId="79DC0DBD" w14:textId="77777777" w:rsidR="0F8D6703" w:rsidRDefault="00B86FA0">
            <w:pPr>
              <w:pStyle w:val="BorderColor015B778C"/>
              <w:spacing w:line="360" w:lineRule="auto"/>
              <w:jc w:val="center"/>
            </w:pPr>
            <w:r>
              <w:rPr>
                <w:rFonts w:ascii="Times New Roman" w:eastAsia="新宋体" w:hAnsi="Times New Roman" w:hint="eastAsia"/>
                <w:szCs w:val="21"/>
              </w:rPr>
              <w:t>核桃仁</w:t>
            </w:r>
          </w:p>
        </w:tc>
        <w:tc>
          <w:tcPr>
            <w:tcW w:w="885" w:type="dxa"/>
          </w:tcPr>
          <w:p w14:paraId="0A07F53D" w14:textId="77777777" w:rsidR="0F8D793F" w:rsidRDefault="00B86FA0">
            <w:pPr>
              <w:pStyle w:val="BorderColor015B778C"/>
              <w:spacing w:line="360" w:lineRule="auto"/>
              <w:jc w:val="center"/>
            </w:pPr>
            <w:r>
              <w:rPr>
                <w:rFonts w:ascii="Times New Roman" w:eastAsia="新宋体" w:hAnsi="Times New Roman" w:hint="eastAsia"/>
                <w:szCs w:val="21"/>
              </w:rPr>
              <w:t>黄豆</w:t>
            </w:r>
          </w:p>
        </w:tc>
        <w:tc>
          <w:tcPr>
            <w:tcW w:w="990" w:type="dxa"/>
          </w:tcPr>
          <w:p w14:paraId="6E57D616" w14:textId="77777777" w:rsidR="0F8DA5B4" w:rsidRDefault="00B86FA0">
            <w:pPr>
              <w:pStyle w:val="BorderColor015B778C"/>
              <w:spacing w:line="360" w:lineRule="auto"/>
              <w:jc w:val="center"/>
            </w:pPr>
            <w:r>
              <w:rPr>
                <w:rFonts w:ascii="Times New Roman" w:eastAsia="新宋体" w:hAnsi="Times New Roman" w:hint="eastAsia"/>
                <w:szCs w:val="21"/>
              </w:rPr>
              <w:t>花生仁</w:t>
            </w:r>
          </w:p>
        </w:tc>
      </w:tr>
      <w:tr w:rsidR="005F3916" w14:paraId="46E5EEB1" w14:textId="77777777">
        <w:tc>
          <w:tcPr>
            <w:tcW w:w="2295" w:type="dxa"/>
          </w:tcPr>
          <w:p w14:paraId="7F00EB91" w14:textId="77777777" w:rsidR="0024353C" w:rsidRDefault="00B86FA0">
            <w:pPr>
              <w:pStyle w:val="BorderColor015B778C"/>
              <w:spacing w:line="360" w:lineRule="auto"/>
              <w:jc w:val="center"/>
            </w:pPr>
            <w:r>
              <w:rPr>
                <w:rFonts w:ascii="Times New Roman" w:eastAsia="新宋体" w:hAnsi="Times New Roman" w:hint="eastAsia"/>
                <w:szCs w:val="21"/>
              </w:rPr>
              <w:t>质量</w:t>
            </w:r>
            <w:r>
              <w:rPr>
                <w:rFonts w:ascii="Times New Roman" w:eastAsia="新宋体" w:hAnsi="Times New Roman" w:hint="eastAsia"/>
                <w:szCs w:val="21"/>
              </w:rPr>
              <w:t>/g</w:t>
            </w:r>
          </w:p>
        </w:tc>
        <w:tc>
          <w:tcPr>
            <w:tcW w:w="990" w:type="dxa"/>
          </w:tcPr>
          <w:p w14:paraId="615A27E3" w14:textId="77777777" w:rsidR="004E5AE9" w:rsidRDefault="00B86FA0">
            <w:pPr>
              <w:pStyle w:val="BorderColor015B778C"/>
              <w:spacing w:line="360" w:lineRule="auto"/>
              <w:jc w:val="center"/>
            </w:pPr>
            <w:r>
              <w:rPr>
                <w:rFonts w:ascii="Times New Roman" w:eastAsia="新宋体" w:hAnsi="Times New Roman" w:hint="eastAsia"/>
                <w:szCs w:val="21"/>
              </w:rPr>
              <w:t>20</w:t>
            </w:r>
          </w:p>
        </w:tc>
        <w:tc>
          <w:tcPr>
            <w:tcW w:w="885" w:type="dxa"/>
          </w:tcPr>
          <w:p w14:paraId="5AB92660" w14:textId="77777777" w:rsidR="005A281C" w:rsidRDefault="00B86FA0">
            <w:pPr>
              <w:pStyle w:val="BorderColor015B778C"/>
              <w:spacing w:line="360" w:lineRule="auto"/>
              <w:jc w:val="center"/>
            </w:pPr>
            <w:r>
              <w:rPr>
                <w:rFonts w:ascii="Times New Roman" w:eastAsia="新宋体" w:hAnsi="Times New Roman" w:hint="eastAsia"/>
                <w:szCs w:val="21"/>
              </w:rPr>
              <w:t>X</w:t>
            </w:r>
          </w:p>
        </w:tc>
        <w:tc>
          <w:tcPr>
            <w:tcW w:w="990" w:type="dxa"/>
          </w:tcPr>
          <w:p w14:paraId="0C0214D5" w14:textId="77777777" w:rsidR="009A52EA" w:rsidRDefault="00B86FA0">
            <w:pPr>
              <w:pStyle w:val="BorderColor015B778C"/>
              <w:spacing w:line="360" w:lineRule="auto"/>
              <w:jc w:val="center"/>
            </w:pPr>
            <w:r>
              <w:rPr>
                <w:rFonts w:ascii="Times New Roman" w:eastAsia="新宋体" w:hAnsi="Times New Roman" w:hint="eastAsia"/>
                <w:szCs w:val="21"/>
              </w:rPr>
              <w:t>20</w:t>
            </w:r>
          </w:p>
        </w:tc>
      </w:tr>
      <w:tr w:rsidR="005F3916" w14:paraId="3C0582DC" w14:textId="77777777">
        <w:tc>
          <w:tcPr>
            <w:tcW w:w="2295" w:type="dxa"/>
          </w:tcPr>
          <w:p w14:paraId="7E02E8CB" w14:textId="77777777" w:rsidR="00AC09DF" w:rsidRDefault="00B86FA0">
            <w:pPr>
              <w:pStyle w:val="BorderColor015B778C"/>
              <w:spacing w:line="360" w:lineRule="auto"/>
              <w:jc w:val="center"/>
            </w:pPr>
            <w:r>
              <w:rPr>
                <w:rFonts w:ascii="Times New Roman" w:eastAsia="新宋体" w:hAnsi="Times New Roman" w:hint="eastAsia"/>
                <w:szCs w:val="21"/>
              </w:rPr>
              <w:t>水</w:t>
            </w:r>
            <w:r>
              <w:rPr>
                <w:rFonts w:ascii="Times New Roman" w:eastAsia="新宋体" w:hAnsi="Times New Roman" w:hint="eastAsia"/>
                <w:szCs w:val="21"/>
              </w:rPr>
              <w:t>/mL</w:t>
            </w:r>
          </w:p>
        </w:tc>
        <w:tc>
          <w:tcPr>
            <w:tcW w:w="990" w:type="dxa"/>
          </w:tcPr>
          <w:p w14:paraId="50A9B48C" w14:textId="77777777" w:rsidR="00C52DED" w:rsidRDefault="00B86FA0">
            <w:pPr>
              <w:pStyle w:val="BorderColor015B778C"/>
              <w:spacing w:line="360" w:lineRule="auto"/>
              <w:jc w:val="center"/>
            </w:pPr>
            <w:r>
              <w:rPr>
                <w:rFonts w:ascii="Times New Roman" w:eastAsia="新宋体" w:hAnsi="Times New Roman" w:hint="eastAsia"/>
                <w:szCs w:val="21"/>
              </w:rPr>
              <w:t>50</w:t>
            </w:r>
          </w:p>
        </w:tc>
        <w:tc>
          <w:tcPr>
            <w:tcW w:w="885" w:type="dxa"/>
          </w:tcPr>
          <w:p w14:paraId="198041FE" w14:textId="77777777" w:rsidR="00CB4B8A" w:rsidRDefault="00B86FA0">
            <w:pPr>
              <w:pStyle w:val="BorderColor015B778C"/>
              <w:spacing w:line="360" w:lineRule="auto"/>
              <w:jc w:val="center"/>
            </w:pPr>
            <w:r>
              <w:rPr>
                <w:rFonts w:ascii="Times New Roman" w:eastAsia="新宋体" w:hAnsi="Times New Roman" w:hint="eastAsia"/>
                <w:szCs w:val="21"/>
              </w:rPr>
              <w:t>50</w:t>
            </w:r>
          </w:p>
        </w:tc>
        <w:tc>
          <w:tcPr>
            <w:tcW w:w="990" w:type="dxa"/>
          </w:tcPr>
          <w:p w14:paraId="68706CA9" w14:textId="77777777" w:rsidR="0F125E88" w:rsidRDefault="00B86FA0">
            <w:pPr>
              <w:pStyle w:val="BorderColor015B778C"/>
              <w:spacing w:line="360" w:lineRule="auto"/>
              <w:jc w:val="center"/>
            </w:pPr>
            <w:r>
              <w:rPr>
                <w:rFonts w:ascii="Times New Roman" w:eastAsia="新宋体" w:hAnsi="Times New Roman" w:hint="eastAsia"/>
                <w:szCs w:val="21"/>
              </w:rPr>
              <w:t>50</w:t>
            </w:r>
          </w:p>
        </w:tc>
      </w:tr>
      <w:tr w:rsidR="005F3916" w14:paraId="6311934B" w14:textId="77777777">
        <w:tc>
          <w:tcPr>
            <w:tcW w:w="2295" w:type="dxa"/>
          </w:tcPr>
          <w:p w14:paraId="3A7A083D" w14:textId="77777777" w:rsidR="0F2F81E4" w:rsidRDefault="00B86FA0">
            <w:pPr>
              <w:pStyle w:val="BorderColor015B778C"/>
              <w:spacing w:line="360" w:lineRule="auto"/>
              <w:jc w:val="center"/>
            </w:pPr>
            <w:r>
              <w:rPr>
                <w:rFonts w:ascii="Times New Roman" w:eastAsia="新宋体" w:hAnsi="Times New Roman" w:hint="eastAsia"/>
                <w:szCs w:val="21"/>
              </w:rPr>
              <w:t>温度上升</w:t>
            </w:r>
            <w:r>
              <w:rPr>
                <w:rFonts w:ascii="Times New Roman" w:eastAsia="新宋体" w:hAnsi="Times New Roman" w:hint="eastAsia"/>
                <w:szCs w:val="21"/>
              </w:rPr>
              <w:t>/</w:t>
            </w:r>
            <w:r>
              <w:rPr>
                <w:rFonts w:ascii="Times New Roman" w:eastAsia="新宋体" w:hAnsi="Times New Roman" w:hint="eastAsia"/>
                <w:szCs w:val="21"/>
              </w:rPr>
              <w:t>℃</w:t>
            </w:r>
          </w:p>
        </w:tc>
        <w:tc>
          <w:tcPr>
            <w:tcW w:w="990" w:type="dxa"/>
          </w:tcPr>
          <w:p w14:paraId="769AEF96" w14:textId="77777777" w:rsidR="0F3BC98E" w:rsidRDefault="00B86FA0">
            <w:pPr>
              <w:pStyle w:val="BorderColor015B778C"/>
              <w:spacing w:line="360" w:lineRule="auto"/>
              <w:jc w:val="center"/>
            </w:pPr>
            <w:r>
              <w:rPr>
                <w:rFonts w:ascii="Times New Roman" w:eastAsia="新宋体" w:hAnsi="Times New Roman" w:hint="eastAsia"/>
                <w:szCs w:val="21"/>
              </w:rPr>
              <w:t>3.0</w:t>
            </w:r>
          </w:p>
        </w:tc>
        <w:tc>
          <w:tcPr>
            <w:tcW w:w="885" w:type="dxa"/>
          </w:tcPr>
          <w:p w14:paraId="30E64F1F" w14:textId="77777777" w:rsidR="0F47BD91" w:rsidRDefault="00B86FA0">
            <w:pPr>
              <w:pStyle w:val="BorderColor015B778C"/>
              <w:spacing w:line="360" w:lineRule="auto"/>
              <w:jc w:val="center"/>
            </w:pPr>
            <w:r>
              <w:rPr>
                <w:rFonts w:ascii="Times New Roman" w:eastAsia="新宋体" w:hAnsi="Times New Roman" w:hint="eastAsia"/>
                <w:szCs w:val="21"/>
              </w:rPr>
              <w:t>1.4</w:t>
            </w:r>
          </w:p>
        </w:tc>
        <w:tc>
          <w:tcPr>
            <w:tcW w:w="990" w:type="dxa"/>
          </w:tcPr>
          <w:p w14:paraId="0E761508" w14:textId="77777777" w:rsidR="0F525323" w:rsidRDefault="00B86FA0">
            <w:pPr>
              <w:pStyle w:val="BorderColor015B778C"/>
              <w:spacing w:line="360" w:lineRule="auto"/>
              <w:jc w:val="center"/>
            </w:pPr>
            <w:r>
              <w:rPr>
                <w:rFonts w:ascii="Times New Roman" w:eastAsia="新宋体" w:hAnsi="Times New Roman" w:hint="eastAsia"/>
                <w:szCs w:val="21"/>
              </w:rPr>
              <w:t>2.2</w:t>
            </w:r>
          </w:p>
        </w:tc>
      </w:tr>
    </w:tbl>
    <w:p w14:paraId="344C97B6" w14:textId="77777777" w:rsidR="0F606642"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．为控制单一变量，表格中</w:t>
      </w:r>
      <w:r>
        <w:rPr>
          <w:rFonts w:ascii="Times New Roman" w:eastAsia="新宋体" w:hAnsi="Times New Roman" w:hint="eastAsia"/>
          <w:szCs w:val="21"/>
        </w:rPr>
        <w:t>X</w:t>
      </w:r>
      <w:r>
        <w:rPr>
          <w:rFonts w:ascii="Times New Roman" w:eastAsia="新宋体" w:hAnsi="Times New Roman" w:hint="eastAsia"/>
          <w:szCs w:val="21"/>
        </w:rPr>
        <w:t>的数值应为</w:t>
      </w:r>
      <w:r>
        <w:rPr>
          <w:rFonts w:ascii="Times New Roman" w:eastAsia="新宋体" w:hAnsi="Times New Roman" w:hint="eastAsia"/>
          <w:szCs w:val="21"/>
        </w:rPr>
        <w:t>20</w:t>
      </w:r>
      <w:r>
        <w:tab/>
      </w:r>
    </w:p>
    <w:p w14:paraId="7964F76E"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．实验过程中，应尽量减少燃烧时热量的散失</w:t>
      </w:r>
      <w:r>
        <w:tab/>
      </w:r>
    </w:p>
    <w:p w14:paraId="317540C1" w14:textId="77777777" w:rsidR="0F8C8CBB"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．为节约时间，测定一次就可以得出实验结论</w:t>
      </w:r>
      <w:r>
        <w:tab/>
      </w:r>
    </w:p>
    <w:p w14:paraId="7A420773" w14:textId="77777777" w:rsidR="0F8D11BE"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．由实验结果可知，核桃仁中含有的能量最多</w:t>
      </w:r>
    </w:p>
    <w:p w14:paraId="5224B0BA" w14:textId="77777777" w:rsidR="0F8D3C9F" w:rsidRDefault="0F8D3C9F">
      <w:pPr>
        <w:pStyle w:val="BorderColor015B778C"/>
        <w:spacing w:line="360" w:lineRule="auto"/>
        <w:ind w:left="273" w:hangingChars="130" w:hanging="273"/>
      </w:pPr>
    </w:p>
    <w:p w14:paraId="649CA36A" w14:textId="77777777" w:rsidR="0F8D6703" w:rsidRDefault="00B86FA0">
      <w:pPr>
        <w:pStyle w:val="BorderColor015B778C"/>
        <w:spacing w:line="360" w:lineRule="auto"/>
        <w:ind w:leftChars="130" w:left="273"/>
      </w:pPr>
      <w:r>
        <w:rPr>
          <w:rFonts w:ascii="Times New Roman" w:eastAsia="新宋体" w:hAnsi="Times New Roman" w:hint="eastAsia"/>
          <w:szCs w:val="21"/>
        </w:rPr>
        <w:t>【主题一】赤小豆，又称红小豆、赤豆等，是一种常见的豆类食材。它外形小巧，呈长圆形，颜色深红，是一种具有丰富营养价值和多种功效的豆类。赤小豆的产地分布广泛，在我国的南方地区如广东、广西、台湾等地都有大量的种植。请回答</w:t>
      </w:r>
      <w:r>
        <w:rPr>
          <w:rFonts w:ascii="Times New Roman" w:eastAsia="新宋体" w:hAnsi="Times New Roman" w:hint="eastAsia"/>
          <w:szCs w:val="21"/>
        </w:rPr>
        <w:t>48</w:t>
      </w:r>
      <w:r>
        <w:rPr>
          <w:rFonts w:ascii="Times New Roman" w:eastAsia="新宋体" w:hAnsi="Times New Roman" w:hint="eastAsia"/>
          <w:szCs w:val="21"/>
        </w:rPr>
        <w:t>﹣</w:t>
      </w:r>
      <w:r>
        <w:rPr>
          <w:rFonts w:ascii="Times New Roman" w:eastAsia="新宋体" w:hAnsi="Times New Roman" w:hint="eastAsia"/>
          <w:szCs w:val="21"/>
        </w:rPr>
        <w:t>48</w:t>
      </w:r>
      <w:r>
        <w:rPr>
          <w:rFonts w:ascii="Times New Roman" w:eastAsia="新宋体" w:hAnsi="Times New Roman" w:hint="eastAsia"/>
          <w:szCs w:val="21"/>
        </w:rPr>
        <w:t>题。</w:t>
      </w:r>
    </w:p>
    <w:p w14:paraId="6835FD29" w14:textId="77777777" w:rsidR="0F8D793F" w:rsidRDefault="00B86FA0">
      <w:pPr>
        <w:pStyle w:val="BorderColor015B778C"/>
        <w:spacing w:line="360" w:lineRule="auto"/>
        <w:ind w:left="273" w:hangingChars="130" w:hanging="273"/>
      </w:pPr>
      <w:r>
        <w:rPr>
          <w:rFonts w:ascii="Times New Roman" w:eastAsia="新宋体" w:hAnsi="Times New Roman" w:hint="eastAsia"/>
          <w:szCs w:val="21"/>
        </w:rPr>
        <w:t>48</w:t>
      </w:r>
      <w:r>
        <w:rPr>
          <w:rFonts w:ascii="Times New Roman" w:eastAsia="新宋体" w:hAnsi="Times New Roman" w:hint="eastAsia"/>
          <w:szCs w:val="21"/>
        </w:rPr>
        <w:t>．</w:t>
      </w:r>
      <w:proofErr w:type="gramStart"/>
      <w:r>
        <w:rPr>
          <w:rFonts w:ascii="Times New Roman" w:eastAsia="新宋体" w:hAnsi="Times New Roman" w:hint="eastAsia"/>
          <w:szCs w:val="21"/>
        </w:rPr>
        <w:t>小明吃粽子</w:t>
      </w:r>
      <w:proofErr w:type="gramEnd"/>
      <w:r>
        <w:rPr>
          <w:rFonts w:ascii="Times New Roman" w:eastAsia="新宋体" w:hAnsi="Times New Roman" w:hint="eastAsia"/>
          <w:szCs w:val="21"/>
        </w:rPr>
        <w:t>时将赤小豆整个咽了下去，赤豆在体内的“旅行路线是（　　）</w:t>
      </w:r>
    </w:p>
    <w:p w14:paraId="7A3DFE0F"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．口腔→咽→肝脏→小肠→大肠→肛门</w:t>
      </w:r>
      <w:r>
        <w:tab/>
      </w:r>
    </w:p>
    <w:p w14:paraId="3748826E"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．口腔→食道→咽→小肠→大肠→肛门</w:t>
      </w:r>
      <w:r>
        <w:tab/>
      </w:r>
    </w:p>
    <w:p w14:paraId="73C08EE6"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．口腔→咽→食道→胃→小肠→大肠→肛门</w:t>
      </w:r>
      <w:r>
        <w:tab/>
      </w:r>
    </w:p>
    <w:p w14:paraId="3D36FEB2"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．口腔→咽→食道→胃→胰腺→小肠→大肠→肛门</w:t>
      </w:r>
    </w:p>
    <w:p w14:paraId="01D5D74C" w14:textId="77777777" w:rsidR="009A52EA" w:rsidRDefault="009A52EA">
      <w:pPr>
        <w:pStyle w:val="BorderColor015B778C"/>
        <w:spacing w:line="360" w:lineRule="auto"/>
      </w:pPr>
    </w:p>
    <w:p w14:paraId="03B12FEB" w14:textId="77777777" w:rsidR="00AC09DF" w:rsidRDefault="00B86FA0">
      <w:pPr>
        <w:pStyle w:val="BorderColor015B778C"/>
        <w:spacing w:line="360" w:lineRule="auto"/>
        <w:ind w:left="273" w:hangingChars="130" w:hanging="273"/>
      </w:pPr>
      <w:r>
        <w:rPr>
          <w:rFonts w:ascii="Times New Roman" w:eastAsia="新宋体" w:hAnsi="Times New Roman" w:hint="eastAsia"/>
          <w:szCs w:val="21"/>
        </w:rPr>
        <w:t>49</w:t>
      </w:r>
      <w:r>
        <w:rPr>
          <w:rFonts w:ascii="Times New Roman" w:eastAsia="新宋体" w:hAnsi="Times New Roman" w:hint="eastAsia"/>
          <w:szCs w:val="21"/>
        </w:rPr>
        <w:t>．如图为人体消化系统示意图，据图分析下列说法错误的是（　　）</w:t>
      </w:r>
    </w:p>
    <w:p w14:paraId="3F87EB6B" w14:textId="77777777" w:rsidR="00C52DED" w:rsidRDefault="00C52DED">
      <w:pPr>
        <w:pStyle w:val="BorderColor015B778C"/>
        <w:spacing w:line="360" w:lineRule="auto"/>
        <w:ind w:leftChars="130" w:left="273"/>
        <w:jc w:val="right"/>
      </w:pPr>
    </w:p>
    <w:p w14:paraId="5C5F364F" w14:textId="77777777" w:rsidR="00CB4B8A" w:rsidRDefault="00B86FA0">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6C0AD2CB" wp14:editId="7645A53D">
            <wp:extent cx="1319787" cy="1505715"/>
            <wp:effectExtent l="0" t="0" r="0" b="0"/>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3" cstate="print"/>
                    <a:stretch>
                      <a:fillRect/>
                    </a:stretch>
                  </pic:blipFill>
                  <pic:spPr>
                    <a:xfrm>
                      <a:off x="0" y="0"/>
                      <a:ext cx="1319787" cy="1505715"/>
                    </a:xfrm>
                    <a:prstGeom prst="rect">
                      <a:avLst/>
                    </a:prstGeom>
                  </pic:spPr>
                </pic:pic>
              </a:graphicData>
            </a:graphic>
          </wp:inline>
        </w:drawing>
      </w:r>
    </w:p>
    <w:p w14:paraId="4BB36C6F"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能吸收少量的水和无机盐</w:t>
      </w:r>
      <w:r>
        <w:tab/>
      </w:r>
    </w:p>
    <w:p w14:paraId="3D53C234" w14:textId="77777777" w:rsidR="0F2F81E4"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内有多种消化液，有利于消化</w:t>
      </w:r>
      <w:r>
        <w:tab/>
      </w:r>
    </w:p>
    <w:p w14:paraId="514E2399" w14:textId="77777777" w:rsidR="0F3BC98E"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有大量环形皱襞和小肠绒毛，是消化和吸收的主要场所</w:t>
      </w:r>
      <w:r>
        <w:tab/>
      </w:r>
    </w:p>
    <w:p w14:paraId="3DB89533"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分泌的胆汁能对脂肪进行物理性消化</w:t>
      </w:r>
    </w:p>
    <w:p w14:paraId="6D409F97" w14:textId="77777777" w:rsidR="0F525323" w:rsidRDefault="00B86FA0">
      <w:pPr>
        <w:pStyle w:val="BorderColor015B778C"/>
        <w:spacing w:line="360" w:lineRule="auto"/>
        <w:ind w:left="273" w:hangingChars="130" w:hanging="273"/>
      </w:pPr>
      <w:r>
        <w:rPr>
          <w:rFonts w:ascii="Times New Roman" w:eastAsia="新宋体" w:hAnsi="Times New Roman" w:hint="eastAsia"/>
          <w:szCs w:val="21"/>
        </w:rPr>
        <w:t>50</w:t>
      </w:r>
      <w:r>
        <w:rPr>
          <w:rFonts w:ascii="Times New Roman" w:eastAsia="新宋体" w:hAnsi="Times New Roman" w:hint="eastAsia"/>
          <w:szCs w:val="21"/>
        </w:rPr>
        <w:t>．随着生活水平的提高，餐桌上的食物日益丰富，同时也让我们食欲大增。然而当人体发烧时，却又没有了食欲，最根本的原因是（　　）</w:t>
      </w:r>
    </w:p>
    <w:p w14:paraId="5B2F516D" w14:textId="6DB0EDFB" w:rsidR="0F767248" w:rsidRDefault="00B86FA0" w:rsidP="00BF6819">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．胃肠蠕动明显减慢</w:t>
      </w:r>
      <w:r>
        <w:tab/>
      </w:r>
      <w:r w:rsidR="00BF6819">
        <w:rPr>
          <w:rFonts w:hint="eastAsia"/>
        </w:rPr>
        <w:t xml:space="preserve"> </w:t>
      </w:r>
      <w:r w:rsidR="00BF6819">
        <w:t xml:space="preserve">       </w:t>
      </w:r>
      <w:r>
        <w:rPr>
          <w:rFonts w:ascii="Times New Roman" w:eastAsia="新宋体" w:hAnsi="Times New Roman" w:hint="eastAsia"/>
          <w:szCs w:val="21"/>
        </w:rPr>
        <w:t>B</w:t>
      </w:r>
      <w:r>
        <w:rPr>
          <w:rFonts w:ascii="Times New Roman" w:eastAsia="新宋体" w:hAnsi="Times New Roman" w:hint="eastAsia"/>
          <w:szCs w:val="21"/>
        </w:rPr>
        <w:t>．体内食物残渣排出受阻</w:t>
      </w:r>
      <w:r>
        <w:tab/>
      </w:r>
    </w:p>
    <w:p w14:paraId="3F1E2C70" w14:textId="45B39214" w:rsidR="0F8D11BE" w:rsidRDefault="00B86FA0" w:rsidP="00BF6819">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．所吃的食物未被充分消化</w:t>
      </w:r>
      <w:r>
        <w:tab/>
      </w:r>
      <w:r w:rsidR="00BF6819">
        <w:rPr>
          <w:rFonts w:hint="eastAsia"/>
        </w:rPr>
        <w:t xml:space="preserve"> </w:t>
      </w:r>
      <w:r w:rsidR="00BF6819">
        <w:t xml:space="preserve">   </w:t>
      </w:r>
      <w:r>
        <w:rPr>
          <w:rFonts w:ascii="Times New Roman" w:eastAsia="新宋体" w:hAnsi="Times New Roman" w:hint="eastAsia"/>
          <w:szCs w:val="21"/>
        </w:rPr>
        <w:t>D</w:t>
      </w:r>
      <w:r>
        <w:rPr>
          <w:rFonts w:ascii="Times New Roman" w:eastAsia="新宋体" w:hAnsi="Times New Roman" w:hint="eastAsia"/>
          <w:szCs w:val="21"/>
        </w:rPr>
        <w:t>．体温过高使消化酶活性降低</w:t>
      </w:r>
    </w:p>
    <w:p w14:paraId="039B9FF4" w14:textId="77777777" w:rsidR="0F8D3C9F" w:rsidRDefault="00B86FA0">
      <w:pPr>
        <w:pStyle w:val="BorderColor015B778C"/>
        <w:spacing w:line="360" w:lineRule="auto"/>
        <w:ind w:left="273" w:hangingChars="130" w:hanging="273"/>
      </w:pPr>
      <w:r>
        <w:rPr>
          <w:rFonts w:ascii="Times New Roman" w:eastAsia="新宋体" w:hAnsi="Times New Roman" w:hint="eastAsia"/>
          <w:szCs w:val="21"/>
        </w:rPr>
        <w:t>51</w:t>
      </w:r>
      <w:r>
        <w:rPr>
          <w:rFonts w:ascii="Times New Roman" w:eastAsia="新宋体" w:hAnsi="Times New Roman" w:hint="eastAsia"/>
          <w:szCs w:val="21"/>
        </w:rPr>
        <w:t>．如图表示人体对营养物质的消化和吸收部分过程。下列分析正确的是（　　）</w:t>
      </w:r>
    </w:p>
    <w:p w14:paraId="04541043" w14:textId="77777777" w:rsidR="0F8D6703"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8E0F9C9" wp14:editId="19DB9220">
            <wp:extent cx="3878243" cy="381154"/>
            <wp:effectExtent l="0" t="0" r="0" b="0"/>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4" cstate="print"/>
                    <a:stretch>
                      <a:fillRect/>
                    </a:stretch>
                  </pic:blipFill>
                  <pic:spPr>
                    <a:xfrm>
                      <a:off x="0" y="0"/>
                      <a:ext cx="3878243" cy="381154"/>
                    </a:xfrm>
                    <a:prstGeom prst="rect">
                      <a:avLst/>
                    </a:prstGeom>
                  </pic:spPr>
                </pic:pic>
              </a:graphicData>
            </a:graphic>
          </wp:inline>
        </w:drawing>
      </w:r>
    </w:p>
    <w:p w14:paraId="28008BCB"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．若</w:t>
      </w:r>
      <w:r>
        <w:rPr>
          <w:rFonts w:ascii="Times New Roman" w:eastAsia="Calibri" w:hAnsi="Times New Roman" w:hint="eastAsia"/>
          <w:szCs w:val="21"/>
        </w:rPr>
        <w:t>①</w:t>
      </w:r>
      <w:r>
        <w:rPr>
          <w:rFonts w:ascii="Times New Roman" w:eastAsia="新宋体" w:hAnsi="Times New Roman" w:hint="eastAsia"/>
          <w:szCs w:val="21"/>
        </w:rPr>
        <w:t>为肠腺，则</w:t>
      </w:r>
      <w:r>
        <w:rPr>
          <w:rFonts w:ascii="Times New Roman" w:eastAsia="Calibri" w:hAnsi="Times New Roman" w:hint="eastAsia"/>
          <w:szCs w:val="21"/>
        </w:rPr>
        <w:t>②</w:t>
      </w:r>
      <w:r>
        <w:rPr>
          <w:rFonts w:ascii="Times New Roman" w:eastAsia="新宋体" w:hAnsi="Times New Roman" w:hint="eastAsia"/>
          <w:szCs w:val="21"/>
        </w:rPr>
        <w:t>为肠液、胰液、胆汁</w:t>
      </w:r>
      <w:r>
        <w:tab/>
      </w:r>
    </w:p>
    <w:p w14:paraId="37FFC017"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．若</w:t>
      </w:r>
      <w:r>
        <w:rPr>
          <w:rFonts w:ascii="Times New Roman" w:eastAsia="Calibri" w:hAnsi="Times New Roman" w:hint="eastAsia"/>
          <w:szCs w:val="21"/>
        </w:rPr>
        <w:t>④</w:t>
      </w:r>
      <w:r>
        <w:rPr>
          <w:rFonts w:ascii="Times New Roman" w:eastAsia="新宋体" w:hAnsi="Times New Roman" w:hint="eastAsia"/>
          <w:szCs w:val="21"/>
        </w:rPr>
        <w:t>为氨基酸，则</w:t>
      </w:r>
      <w:r>
        <w:rPr>
          <w:rFonts w:ascii="Times New Roman" w:eastAsia="Calibri" w:hAnsi="Times New Roman" w:hint="eastAsia"/>
          <w:szCs w:val="21"/>
        </w:rPr>
        <w:t>①</w:t>
      </w:r>
      <w:r>
        <w:rPr>
          <w:rFonts w:ascii="Times New Roman" w:eastAsia="新宋体" w:hAnsi="Times New Roman" w:hint="eastAsia"/>
          <w:szCs w:val="21"/>
        </w:rPr>
        <w:t>一定是肠腺</w:t>
      </w:r>
      <w:r>
        <w:tab/>
      </w:r>
    </w:p>
    <w:p w14:paraId="697907EC" w14:textId="77777777" w:rsidR="0024353C"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．若</w:t>
      </w:r>
      <w:r>
        <w:rPr>
          <w:rFonts w:ascii="Times New Roman" w:eastAsia="Calibri" w:hAnsi="Times New Roman" w:hint="eastAsia"/>
          <w:szCs w:val="21"/>
        </w:rPr>
        <w:t>②</w:t>
      </w:r>
      <w:r>
        <w:rPr>
          <w:rFonts w:ascii="Times New Roman" w:eastAsia="新宋体" w:hAnsi="Times New Roman" w:hint="eastAsia"/>
          <w:szCs w:val="21"/>
        </w:rPr>
        <w:t>含有脂肪酶，则</w:t>
      </w:r>
      <w:r>
        <w:rPr>
          <w:rFonts w:ascii="Times New Roman" w:eastAsia="Calibri" w:hAnsi="Times New Roman" w:hint="eastAsia"/>
          <w:szCs w:val="21"/>
        </w:rPr>
        <w:t>①</w:t>
      </w:r>
      <w:r>
        <w:rPr>
          <w:rFonts w:ascii="Times New Roman" w:eastAsia="新宋体" w:hAnsi="Times New Roman" w:hint="eastAsia"/>
          <w:szCs w:val="21"/>
        </w:rPr>
        <w:t>一定不是肝脏</w:t>
      </w:r>
      <w:r>
        <w:tab/>
      </w:r>
    </w:p>
    <w:p w14:paraId="6331D335"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．若</w:t>
      </w:r>
      <w:r>
        <w:rPr>
          <w:rFonts w:ascii="Times New Roman" w:eastAsia="Calibri" w:hAnsi="Times New Roman" w:hint="eastAsia"/>
          <w:szCs w:val="21"/>
        </w:rPr>
        <w:t>④</w:t>
      </w:r>
      <w:r>
        <w:rPr>
          <w:rFonts w:ascii="Times New Roman" w:eastAsia="新宋体" w:hAnsi="Times New Roman" w:hint="eastAsia"/>
          <w:szCs w:val="21"/>
        </w:rPr>
        <w:t>为毛细血管，则</w:t>
      </w:r>
      <w:r>
        <w:rPr>
          <w:rFonts w:ascii="Times New Roman" w:eastAsia="Calibri" w:hAnsi="Times New Roman" w:hint="eastAsia"/>
          <w:szCs w:val="21"/>
        </w:rPr>
        <w:t>③</w:t>
      </w:r>
      <w:r>
        <w:rPr>
          <w:rFonts w:ascii="Times New Roman" w:eastAsia="新宋体" w:hAnsi="Times New Roman" w:hint="eastAsia"/>
          <w:szCs w:val="21"/>
        </w:rPr>
        <w:t>表示消化过程</w:t>
      </w:r>
    </w:p>
    <w:p w14:paraId="0980765E" w14:textId="77777777" w:rsidR="005A281C" w:rsidRDefault="00B86FA0">
      <w:pPr>
        <w:pStyle w:val="BorderColor015B778C"/>
        <w:spacing w:line="360" w:lineRule="auto"/>
        <w:ind w:left="273" w:hangingChars="130" w:hanging="273"/>
      </w:pPr>
      <w:r>
        <w:rPr>
          <w:rFonts w:ascii="Times New Roman" w:eastAsia="新宋体" w:hAnsi="Times New Roman" w:hint="eastAsia"/>
          <w:szCs w:val="21"/>
        </w:rPr>
        <w:t>52</w:t>
      </w:r>
      <w:r>
        <w:rPr>
          <w:rFonts w:ascii="Times New Roman" w:eastAsia="新宋体" w:hAnsi="Times New Roman" w:hint="eastAsia"/>
          <w:szCs w:val="21"/>
        </w:rPr>
        <w:t>．如图为“探究馒头在口腔中的变化”的实验装置示意图，以下说法正确的是（　　）</w:t>
      </w:r>
    </w:p>
    <w:p w14:paraId="2049AD05" w14:textId="77777777" w:rsidR="009A52EA"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781A401" wp14:editId="637D6DB0">
            <wp:extent cx="3181794" cy="1619476"/>
            <wp:effectExtent l="0" t="0" r="0" b="0"/>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5" cstate="print"/>
                    <a:stretch>
                      <a:fillRect/>
                    </a:stretch>
                  </pic:blipFill>
                  <pic:spPr>
                    <a:xfrm>
                      <a:off x="0" y="0"/>
                      <a:ext cx="3181794" cy="1619476"/>
                    </a:xfrm>
                    <a:prstGeom prst="rect">
                      <a:avLst/>
                    </a:prstGeom>
                  </pic:spPr>
                </pic:pic>
              </a:graphicData>
            </a:graphic>
          </wp:inline>
        </w:drawing>
      </w:r>
    </w:p>
    <w:p w14:paraId="457F6D7C"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．试管应置于</w:t>
      </w: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℃的常温水浴</w:t>
      </w:r>
      <w:r>
        <w:rPr>
          <w:rFonts w:ascii="Times New Roman" w:eastAsia="新宋体" w:hAnsi="Times New Roman" w:hint="eastAsia"/>
          <w:szCs w:val="21"/>
        </w:rPr>
        <w:t>10</w:t>
      </w:r>
      <w:r>
        <w:rPr>
          <w:rFonts w:ascii="Times New Roman" w:eastAsia="新宋体" w:hAnsi="Times New Roman" w:hint="eastAsia"/>
          <w:szCs w:val="21"/>
        </w:rPr>
        <w:t>分钟左右</w:t>
      </w:r>
      <w:r>
        <w:tab/>
      </w:r>
    </w:p>
    <w:p w14:paraId="449811A0" w14:textId="77777777" w:rsidR="00C52DED"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．滴加碘液后，</w:t>
      </w:r>
      <w:r>
        <w:rPr>
          <w:rFonts w:ascii="Times New Roman" w:eastAsia="Calibri" w:hAnsi="Times New Roman" w:hint="eastAsia"/>
          <w:szCs w:val="21"/>
        </w:rPr>
        <w:t>①</w:t>
      </w:r>
      <w:r>
        <w:rPr>
          <w:rFonts w:ascii="Times New Roman" w:eastAsia="新宋体" w:hAnsi="Times New Roman" w:hint="eastAsia"/>
          <w:szCs w:val="21"/>
        </w:rPr>
        <w:t>号试管变蓝色、</w:t>
      </w:r>
      <w:r>
        <w:rPr>
          <w:rFonts w:ascii="Times New Roman" w:eastAsia="Calibri" w:hAnsi="Times New Roman" w:hint="eastAsia"/>
          <w:szCs w:val="21"/>
        </w:rPr>
        <w:t>②③</w:t>
      </w:r>
      <w:r>
        <w:rPr>
          <w:rFonts w:ascii="Times New Roman" w:eastAsia="新宋体" w:hAnsi="Times New Roman" w:hint="eastAsia"/>
          <w:szCs w:val="21"/>
        </w:rPr>
        <w:t>不变蓝色</w:t>
      </w:r>
      <w:r>
        <w:tab/>
      </w:r>
    </w:p>
    <w:p w14:paraId="18E91054" w14:textId="77777777" w:rsidR="00CB4B8A"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①②</w:t>
      </w:r>
      <w:r>
        <w:rPr>
          <w:rFonts w:ascii="Times New Roman" w:eastAsia="新宋体" w:hAnsi="Times New Roman" w:hint="eastAsia"/>
          <w:szCs w:val="21"/>
        </w:rPr>
        <w:t>组对照，可探究唾液对馒头的消化作用</w:t>
      </w:r>
      <w:r>
        <w:tab/>
      </w:r>
    </w:p>
    <w:p w14:paraId="40241AE4" w14:textId="77777777" w:rsidR="0F125E88" w:rsidRDefault="00B86FA0">
      <w:pPr>
        <w:pStyle w:val="BorderColor015B778C"/>
        <w:spacing w:line="360" w:lineRule="auto"/>
        <w:ind w:firstLineChars="130" w:firstLine="273"/>
        <w:jc w:val="left"/>
      </w:pPr>
      <w:r>
        <w:rPr>
          <w:rFonts w:ascii="Times New Roman" w:eastAsia="新宋体" w:hAnsi="Times New Roman" w:hint="eastAsia"/>
          <w:szCs w:val="21"/>
        </w:rPr>
        <w:lastRenderedPageBreak/>
        <w:t>D</w:t>
      </w:r>
      <w:r>
        <w:rPr>
          <w:rFonts w:ascii="Times New Roman" w:eastAsia="新宋体" w:hAnsi="Times New Roman" w:hint="eastAsia"/>
          <w:szCs w:val="21"/>
        </w:rPr>
        <w:t>．</w:t>
      </w:r>
      <w:r>
        <w:rPr>
          <w:rFonts w:ascii="Times New Roman" w:eastAsia="Calibri" w:hAnsi="Times New Roman" w:hint="eastAsia"/>
          <w:szCs w:val="21"/>
        </w:rPr>
        <w:t>②③</w:t>
      </w:r>
      <w:r>
        <w:rPr>
          <w:rFonts w:ascii="Times New Roman" w:eastAsia="新宋体" w:hAnsi="Times New Roman" w:hint="eastAsia"/>
          <w:szCs w:val="21"/>
        </w:rPr>
        <w:t>组可探究牙齿咀嚼和舌的搅拌对馒头的消化作用</w:t>
      </w:r>
    </w:p>
    <w:p w14:paraId="44287565" w14:textId="77777777" w:rsidR="0F2F81E4" w:rsidRDefault="00B86FA0">
      <w:pPr>
        <w:pStyle w:val="BorderColor015B778C"/>
        <w:spacing w:line="360" w:lineRule="auto"/>
        <w:ind w:left="273" w:hangingChars="130" w:hanging="273"/>
      </w:pPr>
      <w:r>
        <w:rPr>
          <w:rFonts w:ascii="Times New Roman" w:eastAsia="新宋体" w:hAnsi="Times New Roman" w:hint="eastAsia"/>
          <w:szCs w:val="21"/>
        </w:rPr>
        <w:t>53</w:t>
      </w:r>
      <w:r>
        <w:rPr>
          <w:rFonts w:ascii="Times New Roman" w:eastAsia="新宋体" w:hAnsi="Times New Roman" w:hint="eastAsia"/>
          <w:szCs w:val="21"/>
        </w:rPr>
        <w:t>．小肠位于人体的腹腔内，上连胃，下接大肠，是消化道内最长的消化器官。如图为小肠的结构示意图，下列说法错误的是（　　）</w:t>
      </w:r>
    </w:p>
    <w:p w14:paraId="5F2C71FD" w14:textId="77777777" w:rsidR="0F3BC98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DE5E309" wp14:editId="5743B1E6">
            <wp:extent cx="1752845" cy="895475"/>
            <wp:effectExtent l="0" t="0" r="0" b="0"/>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6" cstate="print"/>
                    <a:stretch>
                      <a:fillRect/>
                    </a:stretch>
                  </pic:blipFill>
                  <pic:spPr>
                    <a:xfrm>
                      <a:off x="0" y="0"/>
                      <a:ext cx="1752845" cy="895475"/>
                    </a:xfrm>
                    <a:prstGeom prst="rect">
                      <a:avLst/>
                    </a:prstGeom>
                  </pic:spPr>
                </pic:pic>
              </a:graphicData>
            </a:graphic>
          </wp:inline>
        </w:drawing>
      </w:r>
    </w:p>
    <w:p w14:paraId="471DEFFF" w14:textId="77777777" w:rsidR="0F47BD91"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为皱襞，加大了营养物质与小肠的接触面积</w:t>
      </w:r>
      <w:r>
        <w:tab/>
      </w:r>
    </w:p>
    <w:p w14:paraId="628CD17E" w14:textId="77777777" w:rsidR="0F525323"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为小肠绒毛，有利于营养物质的吸收</w:t>
      </w:r>
      <w:r>
        <w:tab/>
      </w:r>
    </w:p>
    <w:p w14:paraId="4F4DB008" w14:textId="77777777" w:rsidR="0F606642"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为毛细血管壁，由一层上皮细胞构成，有利于营养物质的吸收</w:t>
      </w:r>
      <w:r>
        <w:tab/>
      </w:r>
    </w:p>
    <w:p w14:paraId="7266F3E7" w14:textId="77777777" w:rsidR="0F767248"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．当某人因病切除一部分小肠后，会降低小肠的消化和吸收能力，从而影响人体健康</w:t>
      </w:r>
    </w:p>
    <w:p w14:paraId="72A7CC51" w14:textId="77777777" w:rsidR="0F8C8CBB" w:rsidRDefault="00B86FA0">
      <w:pPr>
        <w:pStyle w:val="BorderColor015B778C"/>
        <w:spacing w:line="360" w:lineRule="auto"/>
        <w:ind w:left="273" w:hangingChars="130" w:hanging="273"/>
      </w:pPr>
      <w:r>
        <w:rPr>
          <w:rFonts w:ascii="Times New Roman" w:eastAsia="新宋体" w:hAnsi="Times New Roman" w:hint="eastAsia"/>
          <w:szCs w:val="21"/>
        </w:rPr>
        <w:t>54</w:t>
      </w:r>
      <w:r>
        <w:rPr>
          <w:rFonts w:ascii="Times New Roman" w:eastAsia="新宋体" w:hAnsi="Times New Roman" w:hint="eastAsia"/>
          <w:szCs w:val="21"/>
        </w:rPr>
        <w:t>．小肠是消化和吸收的主要场所，以下叙述中不能体现结构与功能相适应的是（　　）</w:t>
      </w:r>
    </w:p>
    <w:p w14:paraId="2A5632BE" w14:textId="77777777" w:rsidR="0F8D11B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B0CB864" wp14:editId="120ACD7E">
            <wp:extent cx="2798070" cy="1005842"/>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7" cstate="print"/>
                    <a:stretch>
                      <a:fillRect/>
                    </a:stretch>
                  </pic:blipFill>
                  <pic:spPr>
                    <a:xfrm>
                      <a:off x="0" y="0"/>
                      <a:ext cx="2798070" cy="1005842"/>
                    </a:xfrm>
                    <a:prstGeom prst="rect">
                      <a:avLst/>
                    </a:prstGeom>
                  </pic:spPr>
                </pic:pic>
              </a:graphicData>
            </a:graphic>
          </wp:inline>
        </w:drawing>
      </w:r>
    </w:p>
    <w:p w14:paraId="47E56B7B" w14:textId="77777777" w:rsidR="0F8D3C9F"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．小肠长</w:t>
      </w:r>
      <w:r>
        <w:rPr>
          <w:rFonts w:ascii="Times New Roman" w:eastAsia="新宋体" w:hAnsi="Times New Roman" w:hint="eastAsia"/>
          <w:szCs w:val="21"/>
        </w:rPr>
        <w:t>6</w:t>
      </w:r>
      <w:r>
        <w:rPr>
          <w:rFonts w:ascii="Times New Roman" w:eastAsia="新宋体" w:hAnsi="Times New Roman" w:hint="eastAsia"/>
          <w:szCs w:val="21"/>
        </w:rPr>
        <w:t>米左右，是人体最长的器官</w:t>
      </w:r>
      <w:r>
        <w:tab/>
      </w:r>
    </w:p>
    <w:p w14:paraId="475919F6" w14:textId="77777777" w:rsidR="0F8D6703"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加大了吸收的面积</w:t>
      </w:r>
      <w:r>
        <w:tab/>
      </w:r>
    </w:p>
    <w:p w14:paraId="4045C8C3" w14:textId="77777777" w:rsidR="0F8D793F"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中密布</w:t>
      </w:r>
      <w:r>
        <w:rPr>
          <w:rFonts w:ascii="Times New Roman" w:eastAsia="Calibri" w:hAnsi="Times New Roman" w:hint="eastAsia"/>
          <w:szCs w:val="21"/>
        </w:rPr>
        <w:t>③</w:t>
      </w:r>
      <w:r>
        <w:rPr>
          <w:rFonts w:ascii="Times New Roman" w:eastAsia="新宋体" w:hAnsi="Times New Roman" w:hint="eastAsia"/>
          <w:szCs w:val="21"/>
        </w:rPr>
        <w:t>，提高了消化和吸收的能力</w:t>
      </w:r>
      <w:r>
        <w:tab/>
      </w:r>
    </w:p>
    <w:p w14:paraId="5033A4E0" w14:textId="77777777" w:rsidR="0F8DA5B4"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和</w:t>
      </w:r>
      <w:r>
        <w:rPr>
          <w:rFonts w:ascii="Times New Roman" w:eastAsia="Calibri" w:hAnsi="Times New Roman" w:hint="eastAsia"/>
          <w:szCs w:val="21"/>
        </w:rPr>
        <w:t>③</w:t>
      </w:r>
      <w:r>
        <w:rPr>
          <w:rFonts w:ascii="Times New Roman" w:eastAsia="新宋体" w:hAnsi="Times New Roman" w:hint="eastAsia"/>
          <w:szCs w:val="21"/>
        </w:rPr>
        <w:t>的</w:t>
      </w:r>
      <w:proofErr w:type="gramStart"/>
      <w:r>
        <w:rPr>
          <w:rFonts w:ascii="Times New Roman" w:eastAsia="新宋体" w:hAnsi="Times New Roman" w:hint="eastAsia"/>
          <w:szCs w:val="21"/>
        </w:rPr>
        <w:t>壁都是</w:t>
      </w:r>
      <w:proofErr w:type="gramEnd"/>
      <w:r>
        <w:rPr>
          <w:rFonts w:ascii="Times New Roman" w:eastAsia="新宋体" w:hAnsi="Times New Roman" w:hint="eastAsia"/>
          <w:szCs w:val="21"/>
        </w:rPr>
        <w:t>由单层细胞构成的</w:t>
      </w:r>
    </w:p>
    <w:p w14:paraId="6848FC84" w14:textId="77777777" w:rsidR="0024353C" w:rsidRDefault="00B86FA0">
      <w:pPr>
        <w:pStyle w:val="BorderColor015B778C"/>
        <w:spacing w:line="360" w:lineRule="auto"/>
        <w:ind w:left="273" w:hangingChars="130" w:hanging="273"/>
      </w:pPr>
      <w:r>
        <w:rPr>
          <w:rFonts w:ascii="Times New Roman" w:eastAsia="新宋体" w:hAnsi="Times New Roman" w:hint="eastAsia"/>
          <w:szCs w:val="21"/>
        </w:rPr>
        <w:t>55</w:t>
      </w:r>
      <w:r>
        <w:rPr>
          <w:rFonts w:ascii="Times New Roman" w:eastAsia="新宋体" w:hAnsi="Times New Roman" w:hint="eastAsia"/>
          <w:szCs w:val="21"/>
        </w:rPr>
        <w:t>．与小肠消化营养物质无关的结构特点是（　　）</w:t>
      </w:r>
    </w:p>
    <w:p w14:paraId="530C374F" w14:textId="77777777" w:rsidR="004E5AE9" w:rsidRDefault="00B86FA0">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．小肠长约</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米</w:t>
      </w:r>
      <w:r>
        <w:tab/>
      </w:r>
    </w:p>
    <w:p w14:paraId="16B2A5FF" w14:textId="77777777" w:rsidR="005A281C" w:rsidRDefault="00B86FA0">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．小肠黏膜表面有许多皱襞和小肠绒毛</w:t>
      </w:r>
      <w:r>
        <w:tab/>
      </w:r>
    </w:p>
    <w:p w14:paraId="5E96E860" w14:textId="77777777" w:rsidR="009A52EA" w:rsidRDefault="00B86FA0">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．小肠绒毛中有毛细血管</w:t>
      </w:r>
      <w:r>
        <w:tab/>
      </w:r>
    </w:p>
    <w:p w14:paraId="5E5D8251" w14:textId="77777777" w:rsidR="00AC09DF" w:rsidRDefault="00B86FA0">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．小肠壁内有肠腺，分泌肠液</w:t>
      </w:r>
    </w:p>
    <w:p w14:paraId="445D364A" w14:textId="77777777" w:rsidR="00C52DED" w:rsidRDefault="00B86FA0">
      <w:pPr>
        <w:pStyle w:val="BorderColor015B778C"/>
        <w:spacing w:line="360" w:lineRule="auto"/>
      </w:pPr>
      <w:r>
        <w:rPr>
          <w:rFonts w:ascii="Times New Roman" w:eastAsia="新宋体" w:hAnsi="Times New Roman" w:hint="eastAsia"/>
          <w:b/>
          <w:szCs w:val="21"/>
        </w:rPr>
        <w:t>二．材料分析题（共</w:t>
      </w:r>
      <w:r>
        <w:rPr>
          <w:rFonts w:ascii="Times New Roman" w:eastAsia="新宋体" w:hAnsi="Times New Roman" w:hint="eastAsia"/>
          <w:b/>
          <w:szCs w:val="21"/>
        </w:rPr>
        <w:t>3</w:t>
      </w:r>
      <w:r>
        <w:rPr>
          <w:rFonts w:ascii="Times New Roman" w:eastAsia="新宋体" w:hAnsi="Times New Roman" w:hint="eastAsia"/>
          <w:b/>
          <w:szCs w:val="21"/>
        </w:rPr>
        <w:t>小题）</w:t>
      </w:r>
    </w:p>
    <w:p w14:paraId="46F89F0E" w14:textId="77777777" w:rsidR="00CB4B8A" w:rsidRDefault="00B86FA0">
      <w:pPr>
        <w:pStyle w:val="BorderColor015B778C"/>
        <w:spacing w:line="360" w:lineRule="auto"/>
        <w:ind w:left="273" w:hangingChars="130" w:hanging="273"/>
      </w:pPr>
      <w:r>
        <w:rPr>
          <w:rFonts w:ascii="Times New Roman" w:eastAsia="新宋体" w:hAnsi="Times New Roman" w:hint="eastAsia"/>
          <w:szCs w:val="21"/>
        </w:rPr>
        <w:t>56</w:t>
      </w:r>
      <w:r>
        <w:rPr>
          <w:rFonts w:ascii="Times New Roman" w:eastAsia="新宋体" w:hAnsi="Times New Roman" w:hint="eastAsia"/>
          <w:szCs w:val="21"/>
        </w:rPr>
        <w:t>．欣赏《哪吒闹海》的神话故事片段，思考回答问题。</w:t>
      </w:r>
    </w:p>
    <w:p w14:paraId="4AFAC4AF" w14:textId="77777777" w:rsidR="0F125E88" w:rsidRDefault="00B86FA0">
      <w:pPr>
        <w:pStyle w:val="BorderColor015B778C"/>
        <w:spacing w:line="360" w:lineRule="auto"/>
        <w:ind w:leftChars="130" w:left="273"/>
      </w:pPr>
      <w:r>
        <w:rPr>
          <w:rFonts w:ascii="Times New Roman" w:eastAsia="新宋体" w:hAnsi="Times New Roman" w:hint="eastAsia"/>
          <w:szCs w:val="21"/>
        </w:rPr>
        <w:t>四海龙王带领水兵水将兴风作浪，水淹陈塘关，要李靖交出哪吒才肯收兵。哪吒想要反击，遭到李靖的阻拦，并收去哪吒的两件法宝。哪吒为了全城百姓的安危，挺身而出，悲愤自刎。事后，太乙真人借莲花与鲜藕为身躯，使哪吒还魂再世。复生后的哪吒大闹龙宫，战败龙王，为民除害。</w:t>
      </w:r>
    </w:p>
    <w:p w14:paraId="11585D4C" w14:textId="77777777" w:rsidR="0F2F81E4" w:rsidRDefault="00B86FA0">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1</w:t>
      </w:r>
      <w:r>
        <w:rPr>
          <w:rFonts w:ascii="Times New Roman" w:eastAsia="新宋体" w:hAnsi="Times New Roman" w:hint="eastAsia"/>
          <w:szCs w:val="21"/>
        </w:rPr>
        <w:t>）复生后的哪吒可谓是莲藕的化身。莲出淤泥而不染，濯清涟而不妖，其花大而鲜艳，芳香四溢，花粉落到</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上以后，在其上黏液的刺激下开始萌发，长出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，穿过花柱，进入</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，一直到达胚珠。花粉管中的精子随着花粉管的伸长而向下移动，最终进入胚珠内部。胚珠里面的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与来自花粉管中的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结合，形成受精卵。</w:t>
      </w:r>
    </w:p>
    <w:p w14:paraId="05FFD96C" w14:textId="77777777" w:rsidR="0F3BC98E"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）民俗</w:t>
      </w:r>
      <w:proofErr w:type="gramStart"/>
      <w:r>
        <w:rPr>
          <w:rFonts w:ascii="Times New Roman" w:eastAsia="新宋体" w:hAnsi="Times New Roman" w:hint="eastAsia"/>
          <w:szCs w:val="21"/>
        </w:rPr>
        <w:t>中借莲的</w:t>
      </w:r>
      <w:proofErr w:type="gramEnd"/>
      <w:r>
        <w:rPr>
          <w:rFonts w:ascii="Times New Roman" w:eastAsia="新宋体" w:hAnsi="Times New Roman" w:hint="eastAsia"/>
          <w:szCs w:val="21"/>
        </w:rPr>
        <w:t>谐音，有“连生贵子”之说，其实莲蓬中的莲子是莲的果实，它由莲花的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发育而来。吃莲子时剥去的皮是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，它由</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发育而成。</w:t>
      </w:r>
    </w:p>
    <w:p w14:paraId="4344A92D" w14:textId="77777777" w:rsidR="0F47BD91"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roofErr w:type="gramStart"/>
      <w:r>
        <w:rPr>
          <w:rFonts w:ascii="Times New Roman" w:eastAsia="新宋体" w:hAnsi="Times New Roman" w:hint="eastAsia"/>
          <w:szCs w:val="21"/>
        </w:rPr>
        <w:t>莲可以</w:t>
      </w:r>
      <w:proofErr w:type="gramEnd"/>
      <w:r>
        <w:rPr>
          <w:rFonts w:ascii="Times New Roman" w:eastAsia="新宋体" w:hAnsi="Times New Roman" w:hint="eastAsia"/>
          <w:szCs w:val="21"/>
        </w:rPr>
        <w:t>用种子繁殖后代，它可以借助</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（填“风力”或“水力”）扩大种子传播的范围。</w:t>
      </w:r>
    </w:p>
    <w:p w14:paraId="3C1AEBE1" w14:textId="77777777" w:rsidR="0F525323" w:rsidRDefault="00B86FA0">
      <w:pPr>
        <w:pStyle w:val="BorderColor015B778C"/>
        <w:spacing w:line="360" w:lineRule="auto"/>
        <w:ind w:left="273" w:hangingChars="130" w:hanging="273"/>
      </w:pPr>
      <w:r>
        <w:rPr>
          <w:rFonts w:ascii="Times New Roman" w:eastAsia="新宋体" w:hAnsi="Times New Roman" w:hint="eastAsia"/>
          <w:szCs w:val="21"/>
        </w:rPr>
        <w:t>57</w:t>
      </w:r>
      <w:r>
        <w:rPr>
          <w:rFonts w:ascii="Times New Roman" w:eastAsia="新宋体" w:hAnsi="Times New Roman" w:hint="eastAsia"/>
          <w:szCs w:val="21"/>
        </w:rPr>
        <w:t>．分析下列材料并回答问题：</w:t>
      </w:r>
    </w:p>
    <w:p w14:paraId="6FD7E9FB" w14:textId="77777777" w:rsidR="0F606642" w:rsidRDefault="00B86FA0">
      <w:pPr>
        <w:pStyle w:val="BorderColor015B778C"/>
        <w:spacing w:line="360" w:lineRule="auto"/>
        <w:ind w:leftChars="130" w:left="273"/>
      </w:pPr>
      <w:r>
        <w:rPr>
          <w:rFonts w:ascii="Times New Roman" w:eastAsia="新宋体" w:hAnsi="Times New Roman" w:hint="eastAsia"/>
          <w:szCs w:val="21"/>
        </w:rPr>
        <w:t>膳食营养对于青少年时期的生长发育极为重要，探索适合青少年发育的合理的膳食模式极有必要。因此，研究团队以上海市某区</w:t>
      </w:r>
      <w:r>
        <w:rPr>
          <w:rFonts w:ascii="Times New Roman" w:eastAsia="新宋体" w:hAnsi="Times New Roman" w:hint="eastAsia"/>
          <w:szCs w:val="21"/>
        </w:rPr>
        <w:t>2</w:t>
      </w:r>
      <w:r>
        <w:rPr>
          <w:rFonts w:ascii="Times New Roman" w:eastAsia="新宋体" w:hAnsi="Times New Roman" w:hint="eastAsia"/>
          <w:szCs w:val="21"/>
        </w:rPr>
        <w:t>所集体供餐学校及</w:t>
      </w:r>
      <w:r>
        <w:rPr>
          <w:rFonts w:ascii="Times New Roman" w:eastAsia="新宋体" w:hAnsi="Times New Roman" w:hint="eastAsia"/>
          <w:szCs w:val="21"/>
        </w:rPr>
        <w:t>2</w:t>
      </w:r>
      <w:r>
        <w:rPr>
          <w:rFonts w:ascii="Times New Roman" w:eastAsia="新宋体" w:hAnsi="Times New Roman" w:hint="eastAsia"/>
          <w:szCs w:val="21"/>
        </w:rPr>
        <w:t>所无供餐学校的</w:t>
      </w:r>
      <w:r>
        <w:rPr>
          <w:rFonts w:ascii="Times New Roman" w:eastAsia="新宋体" w:hAnsi="Times New Roman" w:hint="eastAsia"/>
          <w:szCs w:val="21"/>
        </w:rPr>
        <w:t>1538</w:t>
      </w:r>
      <w:r>
        <w:rPr>
          <w:rFonts w:ascii="Times New Roman" w:eastAsia="新宋体" w:hAnsi="Times New Roman" w:hint="eastAsia"/>
          <w:szCs w:val="21"/>
        </w:rPr>
        <w:t>名</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17</w:t>
      </w:r>
      <w:r>
        <w:rPr>
          <w:rFonts w:ascii="Times New Roman" w:eastAsia="新宋体" w:hAnsi="Times New Roman" w:hint="eastAsia"/>
          <w:szCs w:val="21"/>
        </w:rPr>
        <w:t>岁学生为研究对象，其中集中供餐学校纳入学生</w:t>
      </w:r>
      <w:r>
        <w:rPr>
          <w:rFonts w:ascii="Times New Roman" w:eastAsia="新宋体" w:hAnsi="Times New Roman" w:hint="eastAsia"/>
          <w:szCs w:val="21"/>
        </w:rPr>
        <w:t>920</w:t>
      </w:r>
      <w:r>
        <w:rPr>
          <w:rFonts w:ascii="Times New Roman" w:eastAsia="新宋体" w:hAnsi="Times New Roman" w:hint="eastAsia"/>
          <w:szCs w:val="21"/>
        </w:rPr>
        <w:t>例，自主就餐学校纳入学生</w:t>
      </w:r>
      <w:r>
        <w:rPr>
          <w:rFonts w:ascii="Times New Roman" w:eastAsia="新宋体" w:hAnsi="Times New Roman" w:hint="eastAsia"/>
          <w:szCs w:val="21"/>
        </w:rPr>
        <w:t>618</w:t>
      </w:r>
      <w:r>
        <w:rPr>
          <w:rFonts w:ascii="Times New Roman" w:eastAsia="新宋体" w:hAnsi="Times New Roman" w:hint="eastAsia"/>
          <w:szCs w:val="21"/>
        </w:rPr>
        <w:t>例。调查并评价集体供餐、自主就餐两种模式学生的膳食营养结构情况。</w:t>
      </w:r>
    </w:p>
    <w:p w14:paraId="49383AD1" w14:textId="77777777" w:rsidR="0F767248" w:rsidRDefault="00B86FA0">
      <w:pPr>
        <w:pStyle w:val="BorderColor015B778C"/>
        <w:spacing w:line="360" w:lineRule="auto"/>
        <w:ind w:leftChars="130" w:left="273"/>
      </w:pPr>
      <w:r>
        <w:rPr>
          <w:rFonts w:ascii="Times New Roman" w:eastAsia="新宋体" w:hAnsi="Times New Roman" w:hint="eastAsia"/>
          <w:szCs w:val="21"/>
        </w:rPr>
        <w:t>平衡膳食调查方法：调查</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17</w:t>
      </w:r>
      <w:r>
        <w:rPr>
          <w:rFonts w:ascii="Times New Roman" w:eastAsia="新宋体" w:hAnsi="Times New Roman" w:hint="eastAsia"/>
          <w:szCs w:val="21"/>
        </w:rPr>
        <w:t>岁学生膳食营养摄取情况，对集体供餐的学校食堂连续</w:t>
      </w:r>
      <w:r>
        <w:rPr>
          <w:rFonts w:ascii="Times New Roman" w:eastAsia="新宋体" w:hAnsi="Times New Roman" w:hint="eastAsia"/>
          <w:szCs w:val="21"/>
        </w:rPr>
        <w:t>1</w:t>
      </w:r>
      <w:r>
        <w:rPr>
          <w:rFonts w:ascii="Times New Roman" w:eastAsia="新宋体" w:hAnsi="Times New Roman" w:hint="eastAsia"/>
          <w:szCs w:val="21"/>
        </w:rPr>
        <w:t>周采用“称重法”进行早中晚餐及辅食量的确定，依据学校食堂就餐人数计算学生的每日平均膳食摄入量。对于自主就餐模式采用“</w:t>
      </w:r>
      <w:r>
        <w:rPr>
          <w:rFonts w:ascii="Times New Roman" w:eastAsia="新宋体" w:hAnsi="Times New Roman" w:hint="eastAsia"/>
          <w:szCs w:val="21"/>
        </w:rPr>
        <w:t>24</w:t>
      </w:r>
      <w:r>
        <w:rPr>
          <w:rFonts w:ascii="Times New Roman" w:eastAsia="新宋体" w:hAnsi="Times New Roman" w:hint="eastAsia"/>
          <w:szCs w:val="21"/>
        </w:rPr>
        <w:t>时膳食回顾法”，由调查组连续一周亲自上门记录每户学生每日膳食消耗量以及就餐人数，计算学生日均摄入量。记录如下表：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000"/>
        <w:gridCol w:w="2000"/>
        <w:gridCol w:w="2000"/>
        <w:gridCol w:w="2000"/>
      </w:tblGrid>
      <w:tr w:rsidR="005F3916" w14:paraId="38FBFEA9" w14:textId="77777777">
        <w:tc>
          <w:tcPr>
            <w:tcW w:w="2000" w:type="dxa"/>
            <w:vMerge w:val="restart"/>
          </w:tcPr>
          <w:p w14:paraId="0D354EDA" w14:textId="77777777" w:rsidR="0F8C8CBB" w:rsidRDefault="00B86FA0">
            <w:pPr>
              <w:pStyle w:val="BorderColor015B778C"/>
              <w:spacing w:line="360" w:lineRule="auto"/>
              <w:jc w:val="center"/>
            </w:pPr>
            <w:r>
              <w:rPr>
                <w:rFonts w:ascii="Times New Roman" w:eastAsia="新宋体" w:hAnsi="Times New Roman" w:hint="eastAsia"/>
                <w:szCs w:val="21"/>
              </w:rPr>
              <w:t>食物种类</w:t>
            </w:r>
          </w:p>
        </w:tc>
        <w:tc>
          <w:tcPr>
            <w:tcW w:w="2000" w:type="dxa"/>
            <w:vMerge w:val="restart"/>
          </w:tcPr>
          <w:p w14:paraId="511EBC63" w14:textId="77777777" w:rsidR="0F8D11BE" w:rsidRDefault="00B86FA0">
            <w:pPr>
              <w:pStyle w:val="BorderColor015B778C"/>
              <w:spacing w:line="360" w:lineRule="auto"/>
              <w:jc w:val="center"/>
            </w:pPr>
            <w:r>
              <w:rPr>
                <w:rFonts w:ascii="Times New Roman" w:eastAsia="新宋体" w:hAnsi="Times New Roman" w:hint="eastAsia"/>
                <w:szCs w:val="21"/>
              </w:rPr>
              <w:t>推荐摄入量（</w:t>
            </w:r>
            <w:r>
              <w:rPr>
                <w:rFonts w:ascii="Times New Roman" w:eastAsia="新宋体" w:hAnsi="Times New Roman" w:hint="eastAsia"/>
                <w:szCs w:val="21"/>
              </w:rPr>
              <w:t>g</w:t>
            </w:r>
            <w:r>
              <w:rPr>
                <w:rFonts w:ascii="Times New Roman" w:eastAsia="新宋体" w:hAnsi="Times New Roman" w:hint="eastAsia"/>
                <w:szCs w:val="21"/>
              </w:rPr>
              <w:t>）</w:t>
            </w:r>
          </w:p>
        </w:tc>
        <w:tc>
          <w:tcPr>
            <w:tcW w:w="4000" w:type="dxa"/>
            <w:gridSpan w:val="2"/>
          </w:tcPr>
          <w:p w14:paraId="232E0ED6" w14:textId="77777777" w:rsidR="0F8D3C9F" w:rsidRDefault="00B86FA0">
            <w:pPr>
              <w:pStyle w:val="BorderColor015B778C"/>
              <w:spacing w:line="360" w:lineRule="auto"/>
              <w:jc w:val="center"/>
            </w:pPr>
            <w:r>
              <w:rPr>
                <w:rFonts w:ascii="Times New Roman" w:eastAsia="新宋体" w:hAnsi="Times New Roman" w:hint="eastAsia"/>
                <w:szCs w:val="21"/>
              </w:rPr>
              <w:t>不同就餐模式每日平均摄入量（</w:t>
            </w:r>
            <w:r>
              <w:rPr>
                <w:rFonts w:ascii="Times New Roman" w:eastAsia="新宋体" w:hAnsi="Times New Roman" w:hint="eastAsia"/>
                <w:szCs w:val="21"/>
              </w:rPr>
              <w:t>g</w:t>
            </w:r>
            <w:r>
              <w:rPr>
                <w:rFonts w:ascii="Times New Roman" w:eastAsia="新宋体" w:hAnsi="Times New Roman" w:hint="eastAsia"/>
                <w:szCs w:val="21"/>
              </w:rPr>
              <w:t>）</w:t>
            </w:r>
          </w:p>
        </w:tc>
      </w:tr>
      <w:tr w:rsidR="005F3916" w14:paraId="10878678" w14:textId="77777777">
        <w:tc>
          <w:tcPr>
            <w:tcW w:w="2000" w:type="dxa"/>
            <w:vMerge/>
          </w:tcPr>
          <w:p w14:paraId="366567D8" w14:textId="77777777" w:rsidR="0F8D6703" w:rsidRDefault="0F8D6703">
            <w:pPr>
              <w:pStyle w:val="BorderColor015B778C"/>
              <w:spacing w:line="360" w:lineRule="auto"/>
            </w:pPr>
          </w:p>
        </w:tc>
        <w:tc>
          <w:tcPr>
            <w:tcW w:w="2000" w:type="dxa"/>
            <w:vMerge/>
          </w:tcPr>
          <w:p w14:paraId="6B4DAA20" w14:textId="77777777" w:rsidR="0F8D793F" w:rsidRDefault="0F8D793F">
            <w:pPr>
              <w:pStyle w:val="BorderColor015B778C"/>
              <w:spacing w:line="360" w:lineRule="auto"/>
            </w:pPr>
          </w:p>
        </w:tc>
        <w:tc>
          <w:tcPr>
            <w:tcW w:w="2000" w:type="dxa"/>
          </w:tcPr>
          <w:p w14:paraId="1D84739B" w14:textId="77777777" w:rsidR="0F8DA5B4" w:rsidRDefault="00B86FA0">
            <w:pPr>
              <w:pStyle w:val="BorderColor015B778C"/>
              <w:spacing w:line="360" w:lineRule="auto"/>
              <w:jc w:val="center"/>
            </w:pPr>
            <w:r>
              <w:rPr>
                <w:rFonts w:ascii="Times New Roman" w:eastAsia="新宋体" w:hAnsi="Times New Roman" w:hint="eastAsia"/>
                <w:szCs w:val="21"/>
              </w:rPr>
              <w:t>学校集体供餐</w:t>
            </w:r>
          </w:p>
        </w:tc>
        <w:tc>
          <w:tcPr>
            <w:tcW w:w="2000" w:type="dxa"/>
          </w:tcPr>
          <w:p w14:paraId="7D53BD06" w14:textId="77777777" w:rsidR="0024353C" w:rsidRDefault="00B86FA0">
            <w:pPr>
              <w:pStyle w:val="BorderColor015B778C"/>
              <w:spacing w:line="360" w:lineRule="auto"/>
              <w:jc w:val="center"/>
            </w:pPr>
            <w:r>
              <w:rPr>
                <w:rFonts w:ascii="Times New Roman" w:eastAsia="新宋体" w:hAnsi="Times New Roman" w:hint="eastAsia"/>
                <w:szCs w:val="21"/>
              </w:rPr>
              <w:t>自主就餐</w:t>
            </w:r>
          </w:p>
        </w:tc>
      </w:tr>
      <w:tr w:rsidR="005F3916" w14:paraId="673A90DD" w14:textId="77777777">
        <w:tc>
          <w:tcPr>
            <w:tcW w:w="2000" w:type="dxa"/>
          </w:tcPr>
          <w:p w14:paraId="3A3E63AA" w14:textId="77777777" w:rsidR="004E5AE9" w:rsidRDefault="00B86FA0">
            <w:pPr>
              <w:pStyle w:val="BorderColor015B778C"/>
              <w:spacing w:line="360" w:lineRule="auto"/>
              <w:jc w:val="center"/>
            </w:pPr>
            <w:r>
              <w:rPr>
                <w:rFonts w:ascii="Times New Roman" w:eastAsia="新宋体" w:hAnsi="Times New Roman" w:hint="eastAsia"/>
                <w:szCs w:val="21"/>
              </w:rPr>
              <w:t>谷薯类</w:t>
            </w:r>
          </w:p>
        </w:tc>
        <w:tc>
          <w:tcPr>
            <w:tcW w:w="2000" w:type="dxa"/>
          </w:tcPr>
          <w:p w14:paraId="068241D6" w14:textId="77777777" w:rsidR="005A281C" w:rsidRDefault="00B86FA0">
            <w:pPr>
              <w:pStyle w:val="BorderColor015B778C"/>
              <w:spacing w:line="360" w:lineRule="auto"/>
              <w:jc w:val="center"/>
            </w:pPr>
            <w:r>
              <w:rPr>
                <w:rFonts w:ascii="Times New Roman" w:eastAsia="新宋体" w:hAnsi="Times New Roman" w:hint="eastAsia"/>
                <w:szCs w:val="21"/>
              </w:rPr>
              <w:t>150</w:t>
            </w:r>
            <w:r>
              <w:rPr>
                <w:rFonts w:ascii="Times New Roman" w:eastAsia="新宋体" w:hAnsi="Times New Roman" w:hint="eastAsia"/>
                <w:szCs w:val="21"/>
              </w:rPr>
              <w:t>～</w:t>
            </w:r>
            <w:r>
              <w:rPr>
                <w:rFonts w:ascii="Times New Roman" w:eastAsia="新宋体" w:hAnsi="Times New Roman" w:hint="eastAsia"/>
                <w:szCs w:val="21"/>
              </w:rPr>
              <w:t>250</w:t>
            </w:r>
          </w:p>
        </w:tc>
        <w:tc>
          <w:tcPr>
            <w:tcW w:w="2000" w:type="dxa"/>
          </w:tcPr>
          <w:p w14:paraId="4E245062" w14:textId="77777777" w:rsidR="009A52EA" w:rsidRDefault="00B86FA0">
            <w:pPr>
              <w:pStyle w:val="BorderColor015B778C"/>
              <w:spacing w:line="360" w:lineRule="auto"/>
              <w:jc w:val="center"/>
            </w:pPr>
            <w:r>
              <w:rPr>
                <w:rFonts w:ascii="Times New Roman" w:eastAsia="新宋体" w:hAnsi="Times New Roman" w:hint="eastAsia"/>
                <w:szCs w:val="21"/>
              </w:rPr>
              <w:t>228</w:t>
            </w:r>
          </w:p>
        </w:tc>
        <w:tc>
          <w:tcPr>
            <w:tcW w:w="2000" w:type="dxa"/>
          </w:tcPr>
          <w:p w14:paraId="622CAECB" w14:textId="77777777" w:rsidR="00AC09DF" w:rsidRDefault="00B86FA0">
            <w:pPr>
              <w:pStyle w:val="BorderColor015B778C"/>
              <w:spacing w:line="360" w:lineRule="auto"/>
              <w:jc w:val="center"/>
            </w:pPr>
            <w:r>
              <w:rPr>
                <w:rFonts w:ascii="Times New Roman" w:eastAsia="新宋体" w:hAnsi="Times New Roman" w:hint="eastAsia"/>
                <w:szCs w:val="21"/>
              </w:rPr>
              <w:t>203</w:t>
            </w:r>
          </w:p>
        </w:tc>
      </w:tr>
      <w:tr w:rsidR="005F3916" w14:paraId="48A8C04D" w14:textId="77777777">
        <w:tc>
          <w:tcPr>
            <w:tcW w:w="2000" w:type="dxa"/>
          </w:tcPr>
          <w:p w14:paraId="4CD4566F" w14:textId="77777777" w:rsidR="00C52DED" w:rsidRDefault="00B86FA0">
            <w:pPr>
              <w:pStyle w:val="BorderColor015B778C"/>
              <w:spacing w:line="360" w:lineRule="auto"/>
              <w:jc w:val="center"/>
            </w:pPr>
            <w:r>
              <w:rPr>
                <w:rFonts w:ascii="Times New Roman" w:eastAsia="新宋体" w:hAnsi="Times New Roman" w:hint="eastAsia"/>
                <w:szCs w:val="21"/>
              </w:rPr>
              <w:t>水果蔬菜类</w:t>
            </w:r>
          </w:p>
        </w:tc>
        <w:tc>
          <w:tcPr>
            <w:tcW w:w="2000" w:type="dxa"/>
          </w:tcPr>
          <w:p w14:paraId="0904CC99" w14:textId="77777777" w:rsidR="00CB4B8A" w:rsidRDefault="00B86FA0">
            <w:pPr>
              <w:pStyle w:val="BorderColor015B778C"/>
              <w:spacing w:line="360" w:lineRule="auto"/>
              <w:jc w:val="center"/>
            </w:pPr>
            <w:r>
              <w:rPr>
                <w:rFonts w:ascii="Times New Roman" w:eastAsia="新宋体" w:hAnsi="Times New Roman" w:hint="eastAsia"/>
                <w:szCs w:val="21"/>
              </w:rPr>
              <w:t>300</w:t>
            </w:r>
            <w:r>
              <w:rPr>
                <w:rFonts w:ascii="Times New Roman" w:eastAsia="新宋体" w:hAnsi="Times New Roman" w:hint="eastAsia"/>
                <w:szCs w:val="21"/>
              </w:rPr>
              <w:t>～</w:t>
            </w:r>
            <w:r>
              <w:rPr>
                <w:rFonts w:ascii="Times New Roman" w:eastAsia="新宋体" w:hAnsi="Times New Roman" w:hint="eastAsia"/>
                <w:szCs w:val="21"/>
              </w:rPr>
              <w:t>600</w:t>
            </w:r>
          </w:p>
        </w:tc>
        <w:tc>
          <w:tcPr>
            <w:tcW w:w="2000" w:type="dxa"/>
          </w:tcPr>
          <w:p w14:paraId="1829CF1E" w14:textId="77777777" w:rsidR="0F125E88" w:rsidRDefault="00B86FA0">
            <w:pPr>
              <w:pStyle w:val="BorderColor015B778C"/>
              <w:spacing w:line="360" w:lineRule="auto"/>
              <w:jc w:val="center"/>
            </w:pPr>
            <w:r>
              <w:rPr>
                <w:rFonts w:ascii="Times New Roman" w:eastAsia="新宋体" w:hAnsi="Times New Roman" w:hint="eastAsia"/>
                <w:szCs w:val="21"/>
              </w:rPr>
              <w:t>243</w:t>
            </w:r>
          </w:p>
        </w:tc>
        <w:tc>
          <w:tcPr>
            <w:tcW w:w="2000" w:type="dxa"/>
          </w:tcPr>
          <w:p w14:paraId="16FB7AF5" w14:textId="77777777" w:rsidR="0F2F81E4" w:rsidRDefault="00B86FA0">
            <w:pPr>
              <w:pStyle w:val="BorderColor015B778C"/>
              <w:spacing w:line="360" w:lineRule="auto"/>
              <w:jc w:val="center"/>
            </w:pPr>
            <w:r>
              <w:rPr>
                <w:rFonts w:ascii="Times New Roman" w:eastAsia="新宋体" w:hAnsi="Times New Roman" w:hint="eastAsia"/>
                <w:szCs w:val="21"/>
              </w:rPr>
              <w:t>225</w:t>
            </w:r>
          </w:p>
        </w:tc>
      </w:tr>
      <w:tr w:rsidR="005F3916" w14:paraId="4EF8FAF9" w14:textId="77777777">
        <w:tc>
          <w:tcPr>
            <w:tcW w:w="2000" w:type="dxa"/>
          </w:tcPr>
          <w:p w14:paraId="0CE625C3" w14:textId="77777777" w:rsidR="0F3BC98E" w:rsidRDefault="00B86FA0">
            <w:pPr>
              <w:pStyle w:val="BorderColor015B778C"/>
              <w:spacing w:line="360" w:lineRule="auto"/>
              <w:jc w:val="center"/>
            </w:pPr>
            <w:r>
              <w:rPr>
                <w:rFonts w:ascii="Times New Roman" w:eastAsia="新宋体" w:hAnsi="Times New Roman" w:hint="eastAsia"/>
                <w:szCs w:val="21"/>
              </w:rPr>
              <w:t>畜禽瘦肉类</w:t>
            </w:r>
          </w:p>
        </w:tc>
        <w:tc>
          <w:tcPr>
            <w:tcW w:w="2000" w:type="dxa"/>
          </w:tcPr>
          <w:p w14:paraId="744370DE" w14:textId="77777777" w:rsidR="0F47BD91" w:rsidRDefault="00B86FA0">
            <w:pPr>
              <w:pStyle w:val="BorderColor015B778C"/>
              <w:spacing w:line="360" w:lineRule="auto"/>
              <w:jc w:val="center"/>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50</w:t>
            </w:r>
          </w:p>
        </w:tc>
        <w:tc>
          <w:tcPr>
            <w:tcW w:w="2000" w:type="dxa"/>
          </w:tcPr>
          <w:p w14:paraId="5A4DFC58" w14:textId="77777777" w:rsidR="0F525323" w:rsidRDefault="00B86FA0">
            <w:pPr>
              <w:pStyle w:val="BorderColor015B778C"/>
              <w:spacing w:line="360" w:lineRule="auto"/>
              <w:jc w:val="center"/>
            </w:pPr>
            <w:r>
              <w:rPr>
                <w:rFonts w:ascii="Times New Roman" w:eastAsia="新宋体" w:hAnsi="Times New Roman" w:hint="eastAsia"/>
                <w:szCs w:val="21"/>
              </w:rPr>
              <w:t>108</w:t>
            </w:r>
          </w:p>
        </w:tc>
        <w:tc>
          <w:tcPr>
            <w:tcW w:w="2000" w:type="dxa"/>
          </w:tcPr>
          <w:p w14:paraId="7CD69402" w14:textId="77777777" w:rsidR="0F606642" w:rsidRDefault="00B86FA0">
            <w:pPr>
              <w:pStyle w:val="BorderColor015B778C"/>
              <w:spacing w:line="360" w:lineRule="auto"/>
              <w:jc w:val="center"/>
            </w:pPr>
            <w:r>
              <w:rPr>
                <w:rFonts w:ascii="Times New Roman" w:eastAsia="新宋体" w:hAnsi="Times New Roman" w:hint="eastAsia"/>
                <w:szCs w:val="21"/>
              </w:rPr>
              <w:t>82</w:t>
            </w:r>
          </w:p>
        </w:tc>
      </w:tr>
      <w:tr w:rsidR="005F3916" w14:paraId="025A847F" w14:textId="77777777">
        <w:tc>
          <w:tcPr>
            <w:tcW w:w="2000" w:type="dxa"/>
          </w:tcPr>
          <w:p w14:paraId="40C1122D" w14:textId="77777777" w:rsidR="0F767248" w:rsidRDefault="00B86FA0">
            <w:pPr>
              <w:pStyle w:val="BorderColor015B778C"/>
              <w:spacing w:line="360" w:lineRule="auto"/>
              <w:jc w:val="center"/>
            </w:pPr>
            <w:r>
              <w:rPr>
                <w:rFonts w:ascii="Times New Roman" w:eastAsia="新宋体" w:hAnsi="Times New Roman" w:hint="eastAsia"/>
                <w:szCs w:val="21"/>
              </w:rPr>
              <w:t>水产品类</w:t>
            </w:r>
          </w:p>
        </w:tc>
        <w:tc>
          <w:tcPr>
            <w:tcW w:w="2000" w:type="dxa"/>
          </w:tcPr>
          <w:p w14:paraId="49E31B85" w14:textId="77777777" w:rsidR="0F8C8CBB" w:rsidRDefault="00B86FA0">
            <w:pPr>
              <w:pStyle w:val="BorderColor015B778C"/>
              <w:spacing w:line="360" w:lineRule="auto"/>
              <w:jc w:val="center"/>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50</w:t>
            </w:r>
          </w:p>
        </w:tc>
        <w:tc>
          <w:tcPr>
            <w:tcW w:w="2000" w:type="dxa"/>
          </w:tcPr>
          <w:p w14:paraId="28A3889F" w14:textId="77777777" w:rsidR="0F8D11BE" w:rsidRDefault="00B86FA0">
            <w:pPr>
              <w:pStyle w:val="BorderColor015B778C"/>
              <w:spacing w:line="360" w:lineRule="auto"/>
              <w:jc w:val="center"/>
            </w:pPr>
            <w:r>
              <w:rPr>
                <w:rFonts w:ascii="Times New Roman" w:eastAsia="新宋体" w:hAnsi="Times New Roman" w:hint="eastAsia"/>
                <w:szCs w:val="21"/>
              </w:rPr>
              <w:t>16</w:t>
            </w:r>
          </w:p>
        </w:tc>
        <w:tc>
          <w:tcPr>
            <w:tcW w:w="2000" w:type="dxa"/>
          </w:tcPr>
          <w:p w14:paraId="24BD044B" w14:textId="77777777" w:rsidR="0F8D3C9F" w:rsidRDefault="00B86FA0">
            <w:pPr>
              <w:pStyle w:val="BorderColor015B778C"/>
              <w:spacing w:line="360" w:lineRule="auto"/>
              <w:jc w:val="center"/>
            </w:pPr>
            <w:r>
              <w:rPr>
                <w:rFonts w:ascii="Times New Roman" w:eastAsia="新宋体" w:hAnsi="Times New Roman" w:hint="eastAsia"/>
                <w:szCs w:val="21"/>
              </w:rPr>
              <w:t>40</w:t>
            </w:r>
          </w:p>
        </w:tc>
      </w:tr>
      <w:tr w:rsidR="005F3916" w14:paraId="0390DD0B" w14:textId="77777777">
        <w:tc>
          <w:tcPr>
            <w:tcW w:w="2000" w:type="dxa"/>
          </w:tcPr>
          <w:p w14:paraId="6599A80B" w14:textId="77777777" w:rsidR="0F8D6703" w:rsidRDefault="00B86FA0">
            <w:pPr>
              <w:pStyle w:val="BorderColor015B778C"/>
              <w:spacing w:line="360" w:lineRule="auto"/>
              <w:jc w:val="center"/>
            </w:pPr>
            <w:r>
              <w:rPr>
                <w:rFonts w:ascii="Times New Roman" w:eastAsia="新宋体" w:hAnsi="Times New Roman" w:hint="eastAsia"/>
                <w:szCs w:val="21"/>
              </w:rPr>
              <w:t>奶、蛋、豆类</w:t>
            </w:r>
          </w:p>
        </w:tc>
        <w:tc>
          <w:tcPr>
            <w:tcW w:w="2000" w:type="dxa"/>
          </w:tcPr>
          <w:p w14:paraId="52D098C5" w14:textId="77777777" w:rsidR="0F8D793F" w:rsidRDefault="00B86FA0">
            <w:pPr>
              <w:pStyle w:val="BorderColor015B778C"/>
              <w:spacing w:line="360" w:lineRule="auto"/>
              <w:jc w:val="center"/>
            </w:pPr>
            <w:r>
              <w:rPr>
                <w:rFonts w:ascii="Times New Roman" w:eastAsia="新宋体" w:hAnsi="Times New Roman" w:hint="eastAsia"/>
                <w:szCs w:val="21"/>
              </w:rPr>
              <w:t>250</w:t>
            </w:r>
            <w:r>
              <w:rPr>
                <w:rFonts w:ascii="Times New Roman" w:eastAsia="新宋体" w:hAnsi="Times New Roman" w:hint="eastAsia"/>
                <w:szCs w:val="21"/>
              </w:rPr>
              <w:t>～</w:t>
            </w:r>
            <w:r>
              <w:rPr>
                <w:rFonts w:ascii="Times New Roman" w:eastAsia="新宋体" w:hAnsi="Times New Roman" w:hint="eastAsia"/>
                <w:szCs w:val="21"/>
              </w:rPr>
              <w:t>400</w:t>
            </w:r>
          </w:p>
        </w:tc>
        <w:tc>
          <w:tcPr>
            <w:tcW w:w="2000" w:type="dxa"/>
          </w:tcPr>
          <w:p w14:paraId="2781A831" w14:textId="77777777" w:rsidR="0F8DA5B4" w:rsidRDefault="00B86FA0">
            <w:pPr>
              <w:pStyle w:val="BorderColor015B778C"/>
              <w:spacing w:line="360" w:lineRule="auto"/>
              <w:jc w:val="center"/>
            </w:pPr>
            <w:r>
              <w:rPr>
                <w:rFonts w:ascii="Times New Roman" w:eastAsia="新宋体" w:hAnsi="Times New Roman" w:hint="eastAsia"/>
                <w:szCs w:val="21"/>
              </w:rPr>
              <w:t>362</w:t>
            </w:r>
          </w:p>
        </w:tc>
        <w:tc>
          <w:tcPr>
            <w:tcW w:w="2000" w:type="dxa"/>
          </w:tcPr>
          <w:p w14:paraId="341E257C" w14:textId="77777777" w:rsidR="0024353C" w:rsidRDefault="00B86FA0">
            <w:pPr>
              <w:pStyle w:val="BorderColor015B778C"/>
              <w:spacing w:line="360" w:lineRule="auto"/>
              <w:jc w:val="center"/>
            </w:pPr>
            <w:r>
              <w:rPr>
                <w:rFonts w:ascii="Times New Roman" w:eastAsia="新宋体" w:hAnsi="Times New Roman" w:hint="eastAsia"/>
                <w:szCs w:val="21"/>
              </w:rPr>
              <w:t>416</w:t>
            </w:r>
          </w:p>
        </w:tc>
      </w:tr>
      <w:tr w:rsidR="005F3916" w14:paraId="1F01FFB7" w14:textId="77777777">
        <w:tc>
          <w:tcPr>
            <w:tcW w:w="2000" w:type="dxa"/>
          </w:tcPr>
          <w:p w14:paraId="677C9E0D" w14:textId="77777777" w:rsidR="004E5AE9" w:rsidRDefault="00B86FA0">
            <w:pPr>
              <w:pStyle w:val="BorderColor015B778C"/>
              <w:spacing w:line="360" w:lineRule="auto"/>
              <w:jc w:val="center"/>
            </w:pPr>
            <w:r>
              <w:rPr>
                <w:rFonts w:ascii="Times New Roman" w:eastAsia="新宋体" w:hAnsi="Times New Roman" w:hint="eastAsia"/>
                <w:szCs w:val="21"/>
              </w:rPr>
              <w:t>烹调用油</w:t>
            </w:r>
          </w:p>
        </w:tc>
        <w:tc>
          <w:tcPr>
            <w:tcW w:w="2000" w:type="dxa"/>
          </w:tcPr>
          <w:p w14:paraId="32C83543" w14:textId="77777777" w:rsidR="005A281C" w:rsidRDefault="00B86FA0">
            <w:pPr>
              <w:pStyle w:val="BorderColor015B778C"/>
              <w:spacing w:line="360" w:lineRule="auto"/>
              <w:jc w:val="center"/>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30</w:t>
            </w:r>
          </w:p>
        </w:tc>
        <w:tc>
          <w:tcPr>
            <w:tcW w:w="2000" w:type="dxa"/>
          </w:tcPr>
          <w:p w14:paraId="45B00B54" w14:textId="77777777" w:rsidR="009A52EA" w:rsidRDefault="00B86FA0">
            <w:pPr>
              <w:pStyle w:val="BorderColor015B778C"/>
              <w:spacing w:line="360" w:lineRule="auto"/>
              <w:jc w:val="center"/>
            </w:pPr>
            <w:r>
              <w:rPr>
                <w:rFonts w:ascii="Times New Roman" w:eastAsia="新宋体" w:hAnsi="Times New Roman" w:hint="eastAsia"/>
                <w:szCs w:val="21"/>
              </w:rPr>
              <w:t>30</w:t>
            </w:r>
          </w:p>
        </w:tc>
        <w:tc>
          <w:tcPr>
            <w:tcW w:w="2000" w:type="dxa"/>
          </w:tcPr>
          <w:p w14:paraId="0DAF7401" w14:textId="77777777" w:rsidR="00AC09DF" w:rsidRDefault="00B86FA0">
            <w:pPr>
              <w:pStyle w:val="BorderColor015B778C"/>
              <w:spacing w:line="360" w:lineRule="auto"/>
              <w:jc w:val="center"/>
            </w:pPr>
            <w:r>
              <w:rPr>
                <w:rFonts w:ascii="Times New Roman" w:eastAsia="新宋体" w:hAnsi="Times New Roman" w:hint="eastAsia"/>
                <w:szCs w:val="21"/>
              </w:rPr>
              <w:t>35</w:t>
            </w:r>
          </w:p>
        </w:tc>
      </w:tr>
    </w:tbl>
    <w:p w14:paraId="2ABBCF8C" w14:textId="77777777" w:rsidR="00C52DED"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）食物的消化是靠消化系统来完成的。消化系统由消化道和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组成。</w:t>
      </w:r>
    </w:p>
    <w:p w14:paraId="0215ECF4" w14:textId="77777777" w:rsidR="00CB4B8A"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）表格中为青少年生长发育提供主要能量的食物种类是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；鱼肉的主要营养成分是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，该物质在消化系统中开始被消化的部位是如图的</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1E2FFDDF" w14:textId="77777777" w:rsidR="0F125E88"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）分析两种供餐模式下学生各种食物的摄入情况，我们发现，与推荐摄入量标准相比，两种供餐模式的学生均存在</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类食物摄入不足的情况。该类食物中含有丰富的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，它</w:t>
      </w:r>
      <w:r>
        <w:rPr>
          <w:rFonts w:ascii="Times New Roman" w:eastAsia="新宋体" w:hAnsi="Times New Roman" w:hint="eastAsia"/>
          <w:szCs w:val="21"/>
        </w:rPr>
        <w:lastRenderedPageBreak/>
        <w:t>们对维护人体健康、促进生长发育和调节生命活动具有重要作用。</w:t>
      </w:r>
    </w:p>
    <w:p w14:paraId="322B1474" w14:textId="77777777" w:rsidR="0F2F81E4"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）调查学生的身体素质，发现两种供餐模式下均有体重超标的学生。此类学生多数是由于高脂高糖饮食及缺乏运动造成的。结合表格，你会建议控制他们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的摄入量，并积极进行体育锻炼。</w:t>
      </w:r>
    </w:p>
    <w:p w14:paraId="39BC78B6" w14:textId="77777777" w:rsidR="0F3BC98E"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）小红最近出现贫血头晕现象，你建议她应该多吃含</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丰富的食物。</w:t>
      </w:r>
    </w:p>
    <w:p w14:paraId="0E6FBE67" w14:textId="77777777" w:rsidR="0F47BD91"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37A033C" wp14:editId="3ADAF1EF">
            <wp:extent cx="1514859" cy="1828804"/>
            <wp:effectExtent l="0" t="0" r="0" b="0"/>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8" cstate="print"/>
                    <a:stretch>
                      <a:fillRect/>
                    </a:stretch>
                  </pic:blipFill>
                  <pic:spPr>
                    <a:xfrm>
                      <a:off x="0" y="0"/>
                      <a:ext cx="1514859" cy="1828804"/>
                    </a:xfrm>
                    <a:prstGeom prst="rect">
                      <a:avLst/>
                    </a:prstGeom>
                  </pic:spPr>
                </pic:pic>
              </a:graphicData>
            </a:graphic>
          </wp:inline>
        </w:drawing>
      </w:r>
    </w:p>
    <w:p w14:paraId="6FE8388D" w14:textId="77777777" w:rsidR="0F525323" w:rsidRDefault="00B86FA0">
      <w:pPr>
        <w:pStyle w:val="BorderColor015B778C"/>
        <w:spacing w:line="360" w:lineRule="auto"/>
        <w:ind w:left="273" w:hangingChars="130" w:hanging="273"/>
      </w:pPr>
      <w:r>
        <w:rPr>
          <w:rFonts w:ascii="Times New Roman" w:eastAsia="新宋体" w:hAnsi="Times New Roman" w:hint="eastAsia"/>
          <w:szCs w:val="21"/>
        </w:rPr>
        <w:t>58</w:t>
      </w:r>
      <w:r>
        <w:rPr>
          <w:rFonts w:ascii="Times New Roman" w:eastAsia="新宋体" w:hAnsi="Times New Roman" w:hint="eastAsia"/>
          <w:szCs w:val="21"/>
        </w:rPr>
        <w:t>．阅读下面有关“光合作用的发现史”，请根据资料回答下列问题：</w:t>
      </w:r>
    </w:p>
    <w:p w14:paraId="3ACE6FD6" w14:textId="77777777" w:rsidR="0F606642" w:rsidRDefault="00B86FA0">
      <w:pPr>
        <w:pStyle w:val="BorderColor015B778C"/>
        <w:spacing w:line="360" w:lineRule="auto"/>
        <w:ind w:leftChars="130" w:left="273"/>
      </w:pPr>
      <w:r>
        <w:rPr>
          <w:rFonts w:ascii="Times New Roman" w:eastAsia="新宋体" w:hAnsi="Times New Roman" w:hint="eastAsia"/>
          <w:szCs w:val="21"/>
        </w:rPr>
        <w:t>材料</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w:t>
      </w:r>
      <w:r>
        <w:rPr>
          <w:rFonts w:ascii="Times New Roman" w:eastAsia="新宋体" w:hAnsi="Times New Roman" w:hint="eastAsia"/>
          <w:szCs w:val="21"/>
        </w:rPr>
        <w:t>17</w:t>
      </w:r>
      <w:r>
        <w:rPr>
          <w:rFonts w:ascii="Times New Roman" w:eastAsia="新宋体" w:hAnsi="Times New Roman" w:hint="eastAsia"/>
          <w:szCs w:val="21"/>
        </w:rPr>
        <w:t>世纪，比利时海尔蒙特把一棵</w:t>
      </w:r>
      <w:r>
        <w:rPr>
          <w:rFonts w:ascii="Times New Roman" w:eastAsia="新宋体" w:hAnsi="Times New Roman" w:hint="eastAsia"/>
          <w:szCs w:val="21"/>
        </w:rPr>
        <w:t>2.5</w:t>
      </w:r>
      <w:r>
        <w:rPr>
          <w:rFonts w:ascii="Times New Roman" w:eastAsia="新宋体" w:hAnsi="Times New Roman" w:hint="eastAsia"/>
          <w:szCs w:val="21"/>
        </w:rPr>
        <w:t>千克的柳树种在装有</w:t>
      </w:r>
      <w:r>
        <w:rPr>
          <w:rFonts w:ascii="Times New Roman" w:eastAsia="新宋体" w:hAnsi="Times New Roman" w:hint="eastAsia"/>
          <w:szCs w:val="21"/>
        </w:rPr>
        <w:t>90</w:t>
      </w:r>
      <w:r>
        <w:rPr>
          <w:rFonts w:ascii="Times New Roman" w:eastAsia="新宋体" w:hAnsi="Times New Roman" w:hint="eastAsia"/>
          <w:szCs w:val="21"/>
        </w:rPr>
        <w:t>千克泥土的木桶里，只浇水，五年后再次称重，柳树质量已达</w:t>
      </w:r>
      <w:r>
        <w:rPr>
          <w:rFonts w:ascii="Times New Roman" w:eastAsia="新宋体" w:hAnsi="Times New Roman" w:hint="eastAsia"/>
          <w:szCs w:val="21"/>
        </w:rPr>
        <w:t>80</w:t>
      </w:r>
      <w:r>
        <w:rPr>
          <w:rFonts w:ascii="Times New Roman" w:eastAsia="新宋体" w:hAnsi="Times New Roman" w:hint="eastAsia"/>
          <w:szCs w:val="21"/>
        </w:rPr>
        <w:t>多千克，而泥土减少不到</w:t>
      </w:r>
      <w:r>
        <w:rPr>
          <w:rFonts w:ascii="Times New Roman" w:eastAsia="新宋体" w:hAnsi="Times New Roman" w:hint="eastAsia"/>
          <w:szCs w:val="21"/>
        </w:rPr>
        <w:t>100</w:t>
      </w:r>
      <w:r>
        <w:rPr>
          <w:rFonts w:ascii="Times New Roman" w:eastAsia="新宋体" w:hAnsi="Times New Roman" w:hint="eastAsia"/>
          <w:szCs w:val="21"/>
        </w:rPr>
        <w:t>克，如图一所示。</w:t>
      </w:r>
    </w:p>
    <w:p w14:paraId="1CA52CE7" w14:textId="77777777" w:rsidR="0F767248" w:rsidRDefault="00B86FA0">
      <w:pPr>
        <w:pStyle w:val="BorderColor015B778C"/>
        <w:spacing w:line="360" w:lineRule="auto"/>
        <w:ind w:leftChars="130" w:left="273"/>
      </w:pPr>
      <w:r>
        <w:rPr>
          <w:rFonts w:ascii="Times New Roman" w:eastAsia="新宋体" w:hAnsi="Times New Roman" w:hint="eastAsia"/>
          <w:szCs w:val="21"/>
        </w:rPr>
        <w:t>材料二：</w:t>
      </w:r>
      <w:r>
        <w:rPr>
          <w:rFonts w:ascii="Times New Roman" w:eastAsia="新宋体" w:hAnsi="Times New Roman" w:hint="eastAsia"/>
          <w:szCs w:val="21"/>
        </w:rPr>
        <w:t>18</w:t>
      </w:r>
      <w:r>
        <w:rPr>
          <w:rFonts w:ascii="Times New Roman" w:eastAsia="新宋体" w:hAnsi="Times New Roman" w:hint="eastAsia"/>
          <w:szCs w:val="21"/>
        </w:rPr>
        <w:t>世纪，英国科学家普罗斯特勒通过图二实验发现，</w:t>
      </w:r>
      <w:r>
        <w:rPr>
          <w:rFonts w:ascii="Times New Roman" w:eastAsia="新宋体" w:hAnsi="Times New Roman" w:hint="eastAsia"/>
          <w:szCs w:val="21"/>
        </w:rPr>
        <w:t>A</w:t>
      </w:r>
      <w:r>
        <w:rPr>
          <w:rFonts w:ascii="Times New Roman" w:eastAsia="新宋体" w:hAnsi="Times New Roman" w:hint="eastAsia"/>
          <w:szCs w:val="21"/>
        </w:rPr>
        <w:t>钟罩内的小鼠很快死亡，</w:t>
      </w:r>
      <w:r>
        <w:rPr>
          <w:rFonts w:ascii="Times New Roman" w:eastAsia="新宋体" w:hAnsi="Times New Roman" w:hint="eastAsia"/>
          <w:szCs w:val="21"/>
        </w:rPr>
        <w:t>B</w:t>
      </w:r>
      <w:r>
        <w:rPr>
          <w:rFonts w:ascii="Times New Roman" w:eastAsia="新宋体" w:hAnsi="Times New Roman" w:hint="eastAsia"/>
          <w:szCs w:val="21"/>
        </w:rPr>
        <w:t>钟罩内的小鼠却可存活较长时间。</w:t>
      </w:r>
    </w:p>
    <w:p w14:paraId="07B84A53" w14:textId="77777777" w:rsidR="0F8C8CBB" w:rsidRDefault="00B86FA0">
      <w:pPr>
        <w:pStyle w:val="BorderColor015B778C"/>
        <w:spacing w:line="360" w:lineRule="auto"/>
        <w:ind w:leftChars="130" w:left="273"/>
      </w:pPr>
      <w:r>
        <w:rPr>
          <w:rFonts w:ascii="Times New Roman" w:eastAsia="新宋体" w:hAnsi="Times New Roman" w:hint="eastAsia"/>
          <w:szCs w:val="21"/>
        </w:rPr>
        <w:t>材料三：</w:t>
      </w:r>
      <w:r>
        <w:rPr>
          <w:rFonts w:ascii="Times New Roman" w:eastAsia="新宋体" w:hAnsi="Times New Roman" w:hint="eastAsia"/>
          <w:szCs w:val="21"/>
        </w:rPr>
        <w:t>1864</w:t>
      </w:r>
      <w:r>
        <w:rPr>
          <w:rFonts w:ascii="Times New Roman" w:eastAsia="新宋体" w:hAnsi="Times New Roman" w:hint="eastAsia"/>
          <w:szCs w:val="21"/>
        </w:rPr>
        <w:t>年，德国植物学家萨克斯通过图三实验“绿叶在光下制造有机物”探究了绿色植物的光合作用。</w:t>
      </w:r>
    </w:p>
    <w:p w14:paraId="440812AA" w14:textId="77777777" w:rsidR="0F8D11BE" w:rsidRDefault="00B86FA0">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7C802F31" wp14:editId="5C9F750B">
            <wp:extent cx="4734586" cy="1867161"/>
            <wp:effectExtent l="0" t="0" r="0" b="0"/>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9" cstate="print"/>
                    <a:stretch>
                      <a:fillRect/>
                    </a:stretch>
                  </pic:blipFill>
                  <pic:spPr>
                    <a:xfrm>
                      <a:off x="0" y="0"/>
                      <a:ext cx="4734586" cy="1867161"/>
                    </a:xfrm>
                    <a:prstGeom prst="rect">
                      <a:avLst/>
                    </a:prstGeom>
                  </pic:spPr>
                </pic:pic>
              </a:graphicData>
            </a:graphic>
          </wp:inline>
        </w:drawing>
      </w:r>
    </w:p>
    <w:p w14:paraId="04C0ECA9" w14:textId="77777777" w:rsidR="0F8D3C9F"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）资料一中海尔蒙特认为合成柳树体内有机物的原料主要是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，但忽略了其他因素的影响。</w:t>
      </w:r>
    </w:p>
    <w:p w14:paraId="7843CE42" w14:textId="77777777" w:rsidR="0F8D6703"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）图二中普利斯特利实验装置</w:t>
      </w:r>
      <w:r>
        <w:rPr>
          <w:rFonts w:ascii="Times New Roman" w:eastAsia="新宋体" w:hAnsi="Times New Roman" w:hint="eastAsia"/>
          <w:szCs w:val="21"/>
        </w:rPr>
        <w:t>B</w:t>
      </w:r>
      <w:r>
        <w:rPr>
          <w:rFonts w:ascii="Times New Roman" w:eastAsia="新宋体" w:hAnsi="Times New Roman" w:hint="eastAsia"/>
          <w:szCs w:val="21"/>
        </w:rPr>
        <w:t>内的小鼠能存活较长时间，原因是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5C4CA306" w14:textId="77777777" w:rsidR="0F8D793F" w:rsidRDefault="00B86FA0">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）资料三图三所示萨克斯实验过程，将部分叶片进行了遮光处理，那么实验可得出的结论是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03171080" w14:textId="3718CBE0" w:rsidR="0F8DA5B4" w:rsidRDefault="0F8DA5B4">
      <w:pPr>
        <w:pStyle w:val="BorderColor015B778C"/>
        <w:widowControl/>
        <w:spacing w:line="360" w:lineRule="auto"/>
        <w:jc w:val="left"/>
      </w:pPr>
    </w:p>
    <w:sectPr w:rsidR="0F8DA5B4" w:rsidSect="00073D20">
      <w:footerReference w:type="default" r:id="rId40"/>
      <w:pgSz w:w="11906" w:h="16838"/>
      <w:pgMar w:top="1418" w:right="1134" w:bottom="1418" w:left="1134" w:header="851" w:footer="992" w:gutter="0"/>
      <w:pgNumType w:chapStyle="5" w:chapSep="col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75CF8" w14:textId="77777777" w:rsidR="009D15F5" w:rsidRDefault="009D15F5">
      <w:pPr>
        <w:pStyle w:val="BorderColor015B778C"/>
      </w:pPr>
      <w:r>
        <w:separator/>
      </w:r>
    </w:p>
  </w:endnote>
  <w:endnote w:type="continuationSeparator" w:id="0">
    <w:p w14:paraId="245D423B" w14:textId="77777777" w:rsidR="009D15F5" w:rsidRDefault="009D15F5">
      <w:pPr>
        <w:pStyle w:val="BorderColor015B778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E02A" w14:textId="77777777" w:rsidR="005F3916" w:rsidRDefault="00B86FA0">
    <w:pPr>
      <w:pStyle w:val="a5"/>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3994A" w14:textId="77777777" w:rsidR="009D15F5" w:rsidRDefault="009D15F5">
      <w:pPr>
        <w:pStyle w:val="BorderColor015B778C"/>
      </w:pPr>
      <w:r>
        <w:separator/>
      </w:r>
    </w:p>
  </w:footnote>
  <w:footnote w:type="continuationSeparator" w:id="0">
    <w:p w14:paraId="718886D0" w14:textId="77777777" w:rsidR="009D15F5" w:rsidRDefault="009D15F5">
      <w:pPr>
        <w:pStyle w:val="BorderColor015B778C"/>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9DF"/>
    <w:rsid w:val="0024353C"/>
    <w:rsid w:val="004E5AE9"/>
    <w:rsid w:val="005274B3"/>
    <w:rsid w:val="005A281C"/>
    <w:rsid w:val="005F3916"/>
    <w:rsid w:val="008C5EB6"/>
    <w:rsid w:val="009A52EA"/>
    <w:rsid w:val="009D15F5"/>
    <w:rsid w:val="00AC09DF"/>
    <w:rsid w:val="00B86FA0"/>
    <w:rsid w:val="00BF6819"/>
    <w:rsid w:val="00C52DED"/>
    <w:rsid w:val="00CB4B8A"/>
    <w:rsid w:val="00D46003"/>
    <w:rsid w:val="0F125E88"/>
    <w:rsid w:val="0F2F81E4"/>
    <w:rsid w:val="0F3BC98E"/>
    <w:rsid w:val="0F47BD91"/>
    <w:rsid w:val="0F525323"/>
    <w:rsid w:val="0F606642"/>
    <w:rsid w:val="0F767248"/>
    <w:rsid w:val="0F8C8CBB"/>
    <w:rsid w:val="0F8D11BE"/>
    <w:rsid w:val="0F8D3C9F"/>
    <w:rsid w:val="0F8D6703"/>
    <w:rsid w:val="0F8D793F"/>
    <w:rsid w:val="0F8DA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7B591"/>
  <w15:docId w15:val="{46DFE702-F2F1-4E98-8051-19EC1F32D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1D3C68"/>
    <w:rPr>
      <w:sz w:val="18"/>
      <w:szCs w:val="18"/>
    </w:rPr>
  </w:style>
  <w:style w:type="paragraph" w:styleId="a5">
    <w:name w:val="footer"/>
    <w:basedOn w:val="a"/>
    <w:link w:val="a6"/>
    <w:uiPriority w:val="99"/>
    <w:semiHidden/>
    <w:unhideWhenUsed/>
    <w:rsid w:val="001D3C68"/>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1D3C68"/>
    <w:rPr>
      <w:sz w:val="18"/>
      <w:szCs w:val="18"/>
    </w:rPr>
  </w:style>
  <w:style w:type="paragraph" w:styleId="a7">
    <w:name w:val="Balloon Text"/>
    <w:basedOn w:val="a"/>
    <w:link w:val="a8"/>
    <w:uiPriority w:val="99"/>
    <w:semiHidden/>
    <w:unhideWhenUsed/>
    <w:rsid w:val="001D3C68"/>
    <w:rPr>
      <w:sz w:val="18"/>
      <w:szCs w:val="18"/>
    </w:rPr>
  </w:style>
  <w:style w:type="character" w:customStyle="1" w:styleId="a8">
    <w:name w:val="批注框文本 字符"/>
    <w:basedOn w:val="a0"/>
    <w:link w:val="a7"/>
    <w:uiPriority w:val="99"/>
    <w:semiHidden/>
    <w:rsid w:val="001D3C68"/>
    <w:rPr>
      <w:sz w:val="18"/>
      <w:szCs w:val="18"/>
    </w:rPr>
  </w:style>
  <w:style w:type="paragraph" w:customStyle="1" w:styleId="BorderColor015B778C">
    <w:name w:val="Border Color 015B778C"/>
    <w:qFormat/>
    <w:rsid w:val="015B778C"/>
    <w:pPr>
      <w:widowControl w:val="0"/>
      <w:jc w:val="both"/>
    </w:pPr>
  </w:style>
  <w:style w:type="character" w:styleId="a9">
    <w:name w:val="Hyperlink"/>
    <w:basedOn w:val="a0"/>
    <w:uiPriority w:val="99"/>
    <w:unhideWhenUsed/>
    <w:rsid w:val="00726C35"/>
    <w:rPr>
      <w:color w:val="0000FF" w:themeColor="hyperlink"/>
      <w:u w:val="single"/>
    </w:rPr>
  </w:style>
  <w:style w:type="paragraph" w:styleId="aa">
    <w:name w:val="No Spacing"/>
    <w:link w:val="ab"/>
    <w:uiPriority w:val="1"/>
    <w:qFormat/>
    <w:rsid w:val="00FD376B"/>
    <w:rPr>
      <w:kern w:val="0"/>
      <w:sz w:val="22"/>
    </w:rPr>
  </w:style>
  <w:style w:type="character" w:customStyle="1" w:styleId="ab">
    <w:name w:val="无间隔 字符"/>
    <w:basedOn w:val="a0"/>
    <w:link w:val="aa"/>
    <w:uiPriority w:val="1"/>
    <w:rsid w:val="00FD376B"/>
    <w:rPr>
      <w:kern w:val="0"/>
      <w:sz w:val="22"/>
    </w:rPr>
  </w:style>
  <w:style w:type="character" w:styleId="ac">
    <w:name w:val="Placeholder Text"/>
    <w:basedOn w:val="a0"/>
    <w:uiPriority w:val="99"/>
    <w:semiHidden/>
    <w:rsid w:val="000B638B"/>
    <w:rPr>
      <w:color w:val="808080"/>
    </w:rPr>
  </w:style>
  <w:style w:type="paragraph" w:styleId="ad">
    <w:name w:val="Date"/>
    <w:basedOn w:val="a"/>
    <w:next w:val="a"/>
    <w:link w:val="ae"/>
    <w:uiPriority w:val="99"/>
    <w:semiHidden/>
    <w:unhideWhenUsed/>
    <w:rsid w:val="009D3C9F"/>
    <w:pPr>
      <w:ind w:leftChars="2500" w:left="100"/>
    </w:pPr>
  </w:style>
  <w:style w:type="character" w:customStyle="1" w:styleId="ae">
    <w:name w:val="日期 字符"/>
    <w:basedOn w:val="a0"/>
    <w:link w:val="ad"/>
    <w:uiPriority w:val="99"/>
    <w:semiHidden/>
    <w:rsid w:val="009D3C9F"/>
  </w:style>
  <w:style w:type="table" w:styleId="af">
    <w:name w:val="Table Grid"/>
    <w:basedOn w:val="a1"/>
    <w:uiPriority w:val="99"/>
    <w:rsid w:val="00494219"/>
    <w:tblPr>
      <w:tblCellMar>
        <w:left w:w="0" w:type="dxa"/>
        <w:right w:w="0" w:type="dxa"/>
      </w:tblCellMar>
    </w:tblPr>
  </w:style>
  <w:style w:type="paragraph" w:customStyle="1" w:styleId="af0">
    <w:rPr>
      <w:rFonts w:asci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1255</Words>
  <Characters>7156</Characters>
  <Application>Microsoft Office Word</Application>
  <DocSecurity>0</DocSecurity>
  <Lines>59</Lines>
  <Paragraphs>16</Paragraphs>
  <ScaleCrop>false</ScaleCrop>
  <Company/>
  <LinksUpToDate>false</LinksUpToDate>
  <CharactersWithSpaces>8395</CharactersWithSpaces>
  <SharedDoc>false</SharedDoc>
  <HyperlinkBase>file:///C:/Users/Documents/15b778c</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2025年04月16日汪华的初中生物组卷</dc:title>
  <dc:creator>©2010-2025 jyeoo.com</dc:creator>
  <cp:keywords>jyeoo,菁优网</cp:keywords>
  <cp:lastModifiedBy>user</cp:lastModifiedBy>
  <cp:revision>2</cp:revision>
  <cp:lastPrinted>2025-04-16T09:34:00Z</cp:lastPrinted>
  <dcterms:created xsi:type="dcterms:W3CDTF">2025-04-16T01:39:00Z</dcterms:created>
  <dcterms:modified xsi:type="dcterms:W3CDTF">2025-04-16T01:39:00Z</dcterms:modified>
  <cp:version>12.126673614</cp:version>
</cp:coreProperties>
</file>